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8F6D" w14:textId="77777777" w:rsidR="008A76EB" w:rsidRDefault="008A76EB">
      <w:pPr>
        <w:jc w:val="both"/>
        <w:rPr>
          <w:rFonts w:ascii="Calibri" w:hAnsi="Calibri"/>
          <w:b/>
          <w:bCs/>
          <w:sz w:val="44"/>
          <w:szCs w:val="44"/>
        </w:rPr>
      </w:pPr>
    </w:p>
    <w:p w14:paraId="73BB25E1" w14:textId="77777777" w:rsidR="008A76EB" w:rsidRDefault="008A76EB">
      <w:pPr>
        <w:jc w:val="both"/>
        <w:rPr>
          <w:rFonts w:ascii="Calibri" w:hAnsi="Calibri"/>
          <w:b/>
          <w:bCs/>
          <w:sz w:val="44"/>
          <w:szCs w:val="44"/>
        </w:rPr>
      </w:pPr>
    </w:p>
    <w:p w14:paraId="6DA92E68" w14:textId="77777777" w:rsidR="008A76EB" w:rsidRDefault="00C31F55">
      <w:pPr>
        <w:jc w:val="both"/>
        <w:rPr>
          <w:rFonts w:ascii="Calibri" w:hAnsi="Calibri"/>
          <w:b/>
          <w:bCs/>
          <w:i/>
          <w:i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 xml:space="preserve">SINTESI DELLE AZIONI DELLA POLITICA EDUCATIVA: </w:t>
      </w:r>
      <w:r>
        <w:rPr>
          <w:rFonts w:ascii="Calibri" w:hAnsi="Calibri"/>
          <w:b/>
          <w:bCs/>
          <w:i/>
          <w:iCs/>
          <w:sz w:val="44"/>
          <w:szCs w:val="44"/>
        </w:rPr>
        <w:t>LEGGERE: FORTE! AD ALTA VOCE FA CRESCERE L’INTELLIGENZA</w:t>
      </w:r>
    </w:p>
    <w:p w14:paraId="0E664DC9" w14:textId="77777777" w:rsidR="008A76EB" w:rsidRDefault="008A76EB">
      <w:pPr>
        <w:jc w:val="both"/>
        <w:rPr>
          <w:rFonts w:ascii="Calibri" w:hAnsi="Calibri"/>
          <w:b/>
          <w:bCs/>
          <w:sz w:val="44"/>
          <w:szCs w:val="44"/>
        </w:rPr>
      </w:pPr>
    </w:p>
    <w:p w14:paraId="05C2D132" w14:textId="5319F3CB" w:rsidR="008A76EB" w:rsidRDefault="00C31F55">
      <w:pPr>
        <w:pStyle w:val="Standard"/>
        <w:jc w:val="both"/>
      </w:pPr>
      <w:bookmarkStart w:id="0" w:name="__DdeLink__378_1873670329"/>
      <w:r>
        <w:rPr>
          <w:rFonts w:eastAsia="Times New Roman" w:cs="Times New Roman"/>
          <w:i/>
          <w:iCs/>
          <w:color w:val="000000"/>
          <w:lang w:eastAsia="it-IT"/>
        </w:rPr>
        <w:t>“Leggere: forte! Ad alta voce fa crescere l’intelligenza”</w:t>
      </w:r>
      <w:bookmarkEnd w:id="0"/>
      <w:r>
        <w:rPr>
          <w:rFonts w:eastAsia="Times New Roman" w:cs="Times New Roman"/>
          <w:color w:val="000000"/>
          <w:lang w:eastAsia="it-IT"/>
        </w:rPr>
        <w:t xml:space="preserve"> è</w:t>
      </w:r>
      <w:r>
        <w:rPr>
          <w:rFonts w:cs="Helvetica Neue"/>
          <w:color w:val="000000"/>
        </w:rPr>
        <w:t xml:space="preserve"> un’azione pluriennale della Regione Toscana che si propone come vera e propria </w:t>
      </w:r>
      <w:r>
        <w:rPr>
          <w:rFonts w:cs="Helvetica Neue"/>
          <w:b/>
          <w:bCs/>
          <w:color w:val="000000"/>
        </w:rPr>
        <w:t>politica educativa</w:t>
      </w:r>
      <w:r>
        <w:rPr>
          <w:rFonts w:cs="Helvetica Neue"/>
          <w:color w:val="000000"/>
        </w:rPr>
        <w:t>, poiché mira a far diventare l’ascolto della lettura una pratica strutturale dell’intero sistema di educazione e istruzione toscano, come strumento per conse</w:t>
      </w:r>
      <w:r>
        <w:rPr>
          <w:rFonts w:cs="Helvetica Neue"/>
          <w:color w:val="000000"/>
        </w:rPr>
        <w:t xml:space="preserve">guire il </w:t>
      </w:r>
      <w:r>
        <w:rPr>
          <w:rFonts w:cs="Helvetica Neue"/>
          <w:b/>
          <w:bCs/>
          <w:color w:val="000000"/>
        </w:rPr>
        <w:t>successo scolastico e nella vita delle bambine e dei bambini e delle ragazze e dei ragazzi</w:t>
      </w:r>
      <w:r>
        <w:rPr>
          <w:rFonts w:cs="Helvetica Neue"/>
          <w:color w:val="000000"/>
        </w:rPr>
        <w:t>.</w:t>
      </w:r>
    </w:p>
    <w:p w14:paraId="1DE00EFB" w14:textId="77777777" w:rsidR="008A76EB" w:rsidRDefault="008A76EB">
      <w:pPr>
        <w:jc w:val="both"/>
        <w:rPr>
          <w:rFonts w:ascii="Calibri" w:hAnsi="Calibri"/>
          <w:color w:val="000000"/>
        </w:rPr>
      </w:pPr>
    </w:p>
    <w:p w14:paraId="37AB8648" w14:textId="65C61C99" w:rsidR="008A76EB" w:rsidRDefault="00C31F55">
      <w:pPr>
        <w:jc w:val="both"/>
      </w:pPr>
      <w:r>
        <w:rPr>
          <w:rFonts w:ascii="Calibri" w:hAnsi="Calibri"/>
          <w:color w:val="000000"/>
        </w:rPr>
        <w:t>L’introduzione di un’azione a regia regionale incentrata sulla lettura ad alta voce come pratica quotidiana e sistematica nei servizi per l’infanzia e, pr</w:t>
      </w:r>
      <w:r>
        <w:rPr>
          <w:rFonts w:ascii="Calibri" w:hAnsi="Calibri"/>
          <w:color w:val="000000"/>
        </w:rPr>
        <w:t>ogressivamente, nel sistema di istruzione è un obiettivo che Regione Toscana porta avanti dall’anno educativo/scolastico 2019-2020, con il co</w:t>
      </w:r>
      <w:r w:rsidR="00952864">
        <w:rPr>
          <w:rFonts w:ascii="Calibri" w:hAnsi="Calibri"/>
          <w:color w:val="000000"/>
        </w:rPr>
        <w:t>ordinamento</w:t>
      </w:r>
      <w:r>
        <w:rPr>
          <w:rFonts w:ascii="Calibri" w:hAnsi="Calibri"/>
          <w:color w:val="000000"/>
        </w:rPr>
        <w:t xml:space="preserve"> scientifico dell'</w:t>
      </w:r>
      <w:hyperlink r:id="rId6">
        <w:r>
          <w:rPr>
            <w:rStyle w:val="CollegamentoInternet"/>
            <w:rFonts w:ascii="Calibri" w:hAnsi="Calibri"/>
            <w:color w:val="000000"/>
          </w:rPr>
          <w:t>Università degli studi di Perugia</w:t>
        </w:r>
      </w:hyperlink>
      <w:r w:rsidR="00952864" w:rsidRPr="00952864">
        <w:rPr>
          <w:rStyle w:val="CollegamentoInternet"/>
          <w:rFonts w:ascii="Calibri" w:hAnsi="Calibri"/>
          <w:color w:val="000000"/>
          <w:u w:val="none"/>
        </w:rPr>
        <w:t xml:space="preserve">, </w:t>
      </w:r>
      <w:r w:rsidR="00952864" w:rsidRPr="00952864">
        <w:rPr>
          <w:rFonts w:ascii="Calibri" w:hAnsi="Calibri"/>
          <w:color w:val="auto"/>
        </w:rPr>
        <w:t xml:space="preserve">fino all’anno educativo/scolastico 2022-2023, </w:t>
      </w:r>
      <w:r w:rsidRPr="00952864">
        <w:rPr>
          <w:rFonts w:ascii="Calibri" w:hAnsi="Calibri"/>
          <w:color w:val="auto"/>
        </w:rPr>
        <w:t>grazie alla coprogettazione con la cattedra di P</w:t>
      </w:r>
      <w:r>
        <w:rPr>
          <w:rFonts w:ascii="Calibri" w:hAnsi="Calibri"/>
          <w:color w:val="000000"/>
        </w:rPr>
        <w:t xml:space="preserve">edagogia Sperimentale che ha </w:t>
      </w:r>
      <w:r w:rsidR="00952864">
        <w:rPr>
          <w:rFonts w:ascii="Calibri" w:hAnsi="Calibri"/>
          <w:color w:val="000000"/>
        </w:rPr>
        <w:t>condotto</w:t>
      </w:r>
      <w:r>
        <w:rPr>
          <w:rFonts w:ascii="Calibri" w:hAnsi="Calibri"/>
          <w:color w:val="000000"/>
        </w:rPr>
        <w:t xml:space="preserve"> studi e ricerche sulla lettura ed in particolare sugli effetti dell'ascolto della lettura ad alta voce.</w:t>
      </w:r>
    </w:p>
    <w:p w14:paraId="4A4B3C7E" w14:textId="77777777" w:rsidR="008A76EB" w:rsidRDefault="00C31F55">
      <w:pPr>
        <w:jc w:val="both"/>
        <w:rPr>
          <w:rFonts w:ascii="Calibri" w:hAnsi="Calibri"/>
          <w:i/>
          <w:iCs/>
          <w:color w:val="000000"/>
        </w:rPr>
      </w:pPr>
      <w:r>
        <w:rPr>
          <w:rFonts w:ascii="Calibri" w:hAnsi="Calibri"/>
          <w:i/>
          <w:iCs/>
          <w:color w:val="000000"/>
        </w:rPr>
        <w:t xml:space="preserve"> </w:t>
      </w:r>
    </w:p>
    <w:p w14:paraId="435C7A6D" w14:textId="77777777" w:rsidR="008A76EB" w:rsidRDefault="00C31F55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Negli anni, la letteratura scientifica di riferimento ha mostrato il ruolo fondamentale della lettura per il raggiungimento da parte delle bambine e </w:t>
      </w:r>
      <w:r>
        <w:rPr>
          <w:rFonts w:ascii="Calibri" w:hAnsi="Calibri"/>
          <w:color w:val="000000"/>
        </w:rPr>
        <w:t>dei bambini e delle ragazze e dei ragazzi delle competenze fondamentali per la vita e per la scuola.</w:t>
      </w:r>
    </w:p>
    <w:p w14:paraId="4DD17A78" w14:textId="77777777" w:rsidR="008A76EB" w:rsidRDefault="008A76EB">
      <w:pPr>
        <w:jc w:val="both"/>
        <w:rPr>
          <w:rFonts w:ascii="Calibri" w:hAnsi="Calibri"/>
          <w:color w:val="000000"/>
        </w:rPr>
      </w:pPr>
    </w:p>
    <w:p w14:paraId="78542362" w14:textId="77777777" w:rsidR="008A76EB" w:rsidRDefault="00C31F55">
      <w:pPr>
        <w:jc w:val="both"/>
      </w:pPr>
      <w:r>
        <w:rPr>
          <w:rFonts w:ascii="Calibri" w:hAnsi="Calibri"/>
          <w:color w:val="000000"/>
        </w:rPr>
        <w:t>L’azione basata sulla lettura da realizzarsi in tutte le fasce di età, dai servizi educativi per la prima infanzia fino agli studenti della scuola seconda</w:t>
      </w:r>
      <w:r>
        <w:rPr>
          <w:rFonts w:ascii="Calibri" w:hAnsi="Calibri"/>
          <w:color w:val="000000"/>
        </w:rPr>
        <w:t xml:space="preserve">ria di II grado, risulta un vero e proprio acceleratore e promotore dei processi di sviluppo cognitivi, psicologici, identitari ed emotivi. La finalità prioritaria è quella di incrementare il successo formativo sia dei soggetti provenienti da contesti </w:t>
      </w:r>
      <w:proofErr w:type="gramStart"/>
      <w:r>
        <w:rPr>
          <w:rFonts w:ascii="Calibri" w:hAnsi="Calibri"/>
          <w:color w:val="000000"/>
        </w:rPr>
        <w:t>soci</w:t>
      </w:r>
      <w:r>
        <w:rPr>
          <w:rFonts w:ascii="Calibri" w:hAnsi="Calibri"/>
          <w:color w:val="000000"/>
        </w:rPr>
        <w:t>o-economico</w:t>
      </w:r>
      <w:proofErr w:type="gramEnd"/>
      <w:r>
        <w:rPr>
          <w:rFonts w:ascii="Calibri" w:hAnsi="Calibri"/>
          <w:color w:val="000000"/>
        </w:rPr>
        <w:t xml:space="preserve">-culturali svantaggiati, sia delle eccellenze, ma non si trascurano i vantaggi a lungo termine che comportano, per esempio, migliori competenze relazionali, una maggior facilità di inserimento professionale per chi ha avuto un rapporto costante </w:t>
      </w:r>
      <w:r>
        <w:rPr>
          <w:rFonts w:ascii="Calibri" w:hAnsi="Calibri"/>
          <w:color w:val="000000"/>
        </w:rPr>
        <w:t>con la lettura e uno “stato di salute” migliore e una migliore qualità della vita complessiva.</w:t>
      </w:r>
    </w:p>
    <w:p w14:paraId="4EDE65FB" w14:textId="77777777" w:rsidR="008A76EB" w:rsidRDefault="008A76EB">
      <w:pPr>
        <w:jc w:val="both"/>
      </w:pPr>
    </w:p>
    <w:p w14:paraId="44FB1FEE" w14:textId="47F745CA" w:rsidR="008A76EB" w:rsidRDefault="00C31F55">
      <w:pPr>
        <w:jc w:val="both"/>
      </w:pPr>
      <w:r>
        <w:rPr>
          <w:rFonts w:ascii="Calibri" w:hAnsi="Calibri"/>
          <w:color w:val="000000"/>
        </w:rPr>
        <w:t>L’</w:t>
      </w:r>
      <w:r>
        <w:rPr>
          <w:rFonts w:ascii="Calibri" w:hAnsi="Calibri"/>
          <w:b/>
          <w:bCs/>
          <w:color w:val="000000"/>
        </w:rPr>
        <w:t>obiettivo</w:t>
      </w:r>
      <w:r>
        <w:rPr>
          <w:rFonts w:ascii="Calibri" w:hAnsi="Calibri"/>
          <w:color w:val="000000"/>
        </w:rPr>
        <w:t xml:space="preserve"> della politica educativa è quello di riuscire a far diventare la lettura ad alta voce una pratica usuale e quotidiana, indipendentemente dall’età de</w:t>
      </w:r>
      <w:r>
        <w:rPr>
          <w:rFonts w:ascii="Calibri" w:hAnsi="Calibri"/>
          <w:color w:val="000000"/>
        </w:rPr>
        <w:t>i beneficiari, in tutto il sistema di istruzione toscano</w:t>
      </w:r>
      <w:r w:rsidR="0091357A">
        <w:rPr>
          <w:rFonts w:ascii="Calibri" w:hAnsi="Calibri"/>
          <w:color w:val="000000"/>
        </w:rPr>
        <w:t>. Questo</w:t>
      </w:r>
      <w:r>
        <w:rPr>
          <w:rFonts w:ascii="Calibri" w:hAnsi="Calibri"/>
          <w:color w:val="000000"/>
        </w:rPr>
        <w:t xml:space="preserve"> </w:t>
      </w:r>
      <w:r w:rsidR="0091357A">
        <w:rPr>
          <w:rFonts w:ascii="Calibri" w:hAnsi="Calibri"/>
          <w:color w:val="000000"/>
        </w:rPr>
        <w:t>implica</w:t>
      </w:r>
      <w:r>
        <w:rPr>
          <w:rFonts w:ascii="Calibri" w:hAnsi="Calibri"/>
          <w:color w:val="000000"/>
        </w:rPr>
        <w:t>, al contempo, agire sul futuro culturale, formativo, relazionale, identitario e occupazionale delle nuove generazioni con effetti di ritorno interessanti sulle generazioni precedenti.</w:t>
      </w:r>
      <w:r>
        <w:rPr>
          <w:rFonts w:ascii="Calibri" w:hAnsi="Calibri"/>
          <w:color w:val="000000"/>
        </w:rPr>
        <w:t xml:space="preserve"> La lettura ad alta voce nei servizi e nelle scuole, allora, è una pratica che </w:t>
      </w:r>
      <w:r>
        <w:rPr>
          <w:rFonts w:ascii="Calibri" w:hAnsi="Calibri"/>
          <w:color w:val="000000"/>
        </w:rPr>
        <w:lastRenderedPageBreak/>
        <w:t xml:space="preserve">diviene rafforzamento della democrazia e della cittadinanza perché facilita l’accesso reale </w:t>
      </w:r>
      <w:r w:rsidR="0091357A">
        <w:rPr>
          <w:rFonts w:ascii="Calibri" w:hAnsi="Calibri"/>
          <w:color w:val="000000"/>
        </w:rPr>
        <w:t>per</w:t>
      </w:r>
      <w:r>
        <w:rPr>
          <w:rFonts w:ascii="Calibri" w:hAnsi="Calibri"/>
          <w:color w:val="000000"/>
        </w:rPr>
        <w:t xml:space="preserve"> tutti ai percorsi di istruzione.</w:t>
      </w:r>
    </w:p>
    <w:p w14:paraId="7104CDD1" w14:textId="77777777" w:rsidR="008A76EB" w:rsidRDefault="008A76EB">
      <w:pPr>
        <w:jc w:val="both"/>
      </w:pPr>
    </w:p>
    <w:p w14:paraId="6058BB64" w14:textId="77777777" w:rsidR="008A76EB" w:rsidRDefault="00C31F55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Nei primi quattro anni di intervento, </w:t>
      </w:r>
      <w:r>
        <w:rPr>
          <w:rFonts w:ascii="Calibri" w:hAnsi="Calibri"/>
          <w:color w:val="000000"/>
        </w:rPr>
        <w:t>la logica</w:t>
      </w:r>
      <w:r>
        <w:rPr>
          <w:rFonts w:ascii="Calibri" w:hAnsi="Calibri"/>
          <w:color w:val="000000"/>
        </w:rPr>
        <w:t xml:space="preserve"> proposta dalla Regione Toscana è stata quella di diffondere la pratica didattica della lettura ad alta voce, anche verificandone sul campo gli effetti con il gruppo di ricerca dell’Università degli studi di Perugia, i cui risultati sono pubblicati ai segu</w:t>
      </w:r>
      <w:r>
        <w:rPr>
          <w:rFonts w:ascii="Calibri" w:hAnsi="Calibri"/>
          <w:color w:val="000000"/>
        </w:rPr>
        <w:t>enti link</w:t>
      </w:r>
    </w:p>
    <w:p w14:paraId="4719DDE5" w14:textId="77777777" w:rsidR="008A76EB" w:rsidRDefault="00C31F55">
      <w:pPr>
        <w:jc w:val="both"/>
      </w:pPr>
      <w:hyperlink r:id="rId7">
        <w:r>
          <w:rPr>
            <w:rStyle w:val="CollegamentoInternet"/>
            <w:rFonts w:ascii="Calibri" w:hAnsi="Calibri"/>
          </w:rPr>
          <w:t>https://www.regione.toscana.it/scuola/speciali/leggereforte/i-risultati</w:t>
        </w:r>
      </w:hyperlink>
    </w:p>
    <w:p w14:paraId="4662699E" w14:textId="77777777" w:rsidR="008A76EB" w:rsidRDefault="00C31F55">
      <w:pPr>
        <w:jc w:val="both"/>
      </w:pPr>
      <w:hyperlink r:id="rId8">
        <w:r>
          <w:rPr>
            <w:rStyle w:val="CollegamentoInternet"/>
            <w:rFonts w:ascii="Calibri" w:hAnsi="Calibri"/>
          </w:rPr>
          <w:t>https://www.regione.toscana.it/scuola/speciali/leggereforte/i-materiali</w:t>
        </w:r>
      </w:hyperlink>
    </w:p>
    <w:p w14:paraId="487A9A8E" w14:textId="77777777" w:rsidR="008A76EB" w:rsidRDefault="008A76EB">
      <w:pPr>
        <w:jc w:val="both"/>
        <w:rPr>
          <w:rFonts w:ascii="Calibri" w:hAnsi="Calibri"/>
          <w:color w:val="000000"/>
        </w:rPr>
      </w:pPr>
    </w:p>
    <w:p w14:paraId="1DC9BC24" w14:textId="77777777" w:rsidR="0091357A" w:rsidRDefault="0091357A">
      <w:pPr>
        <w:jc w:val="both"/>
        <w:rPr>
          <w:rFonts w:asciiTheme="minorHAnsi" w:hAnsiTheme="minorHAnsi" w:cstheme="minorHAnsi"/>
          <w:color w:val="000000"/>
        </w:rPr>
      </w:pPr>
      <w:r w:rsidRPr="0091357A">
        <w:rPr>
          <w:rFonts w:asciiTheme="minorHAnsi" w:hAnsiTheme="minorHAnsi" w:cstheme="minorHAnsi"/>
          <w:color w:val="000000"/>
        </w:rPr>
        <w:t>Dall’anno educativo/scolastico 2023-2024 l’obiettivo prioritario è quello dell’attuazione, della diffusione e del consolidamento delle pratiche di lettura ad alta voce da parte dell’educatore e dell’insegnante, in tutti i servizi educativi e in tutti gli ordini scolastici della Regione Toscana, e lettura autonoma, dal triennio della scuola primaria (III-V) alla scuola secondaria di II grado</w:t>
      </w:r>
      <w:r>
        <w:rPr>
          <w:rFonts w:asciiTheme="minorHAnsi" w:hAnsiTheme="minorHAnsi" w:cstheme="minorHAnsi"/>
          <w:color w:val="000000"/>
        </w:rPr>
        <w:t>.</w:t>
      </w:r>
    </w:p>
    <w:p w14:paraId="58E83392" w14:textId="1F178D3E" w:rsidR="008A76EB" w:rsidRPr="002A7E51" w:rsidRDefault="00C31F55">
      <w:pPr>
        <w:jc w:val="both"/>
      </w:pPr>
      <w:r w:rsidRPr="002A7E51">
        <w:rPr>
          <w:rFonts w:asciiTheme="minorHAnsi" w:hAnsiTheme="minorHAnsi" w:cstheme="minorHAnsi"/>
          <w:color w:val="000000"/>
        </w:rPr>
        <w:t>La collaborazione con altri partners istituzionali cambia attraverso il coinvolgimento e il contributo scientifico dell'</w:t>
      </w:r>
      <w:r w:rsidRPr="002A7E51">
        <w:rPr>
          <w:rFonts w:asciiTheme="minorHAnsi" w:hAnsiTheme="minorHAnsi" w:cstheme="minorHAnsi"/>
          <w:b/>
          <w:bCs/>
          <w:color w:val="000000"/>
        </w:rPr>
        <w:t>Università degli studi di Firenze</w:t>
      </w:r>
      <w:r w:rsidRPr="002A7E51">
        <w:rPr>
          <w:rFonts w:asciiTheme="minorHAnsi" w:hAnsiTheme="minorHAnsi" w:cstheme="minorHAnsi"/>
          <w:color w:val="000000"/>
        </w:rPr>
        <w:t xml:space="preserve">, </w:t>
      </w:r>
      <w:r w:rsidR="006C20E9">
        <w:rPr>
          <w:rFonts w:asciiTheme="minorHAnsi" w:hAnsiTheme="minorHAnsi" w:cstheme="minorHAnsi"/>
          <w:color w:val="000000"/>
        </w:rPr>
        <w:t>del</w:t>
      </w:r>
      <w:r w:rsidRPr="002A7E51">
        <w:rPr>
          <w:rFonts w:asciiTheme="minorHAnsi" w:hAnsiTheme="minorHAnsi" w:cstheme="minorHAnsi"/>
          <w:color w:val="000000"/>
        </w:rPr>
        <w:t>l'</w:t>
      </w:r>
      <w:r w:rsidRPr="002A7E51">
        <w:rPr>
          <w:rFonts w:asciiTheme="minorHAnsi" w:hAnsiTheme="minorHAnsi" w:cstheme="minorHAnsi"/>
          <w:b/>
          <w:bCs/>
          <w:color w:val="000000"/>
        </w:rPr>
        <w:t>Università di Pisa</w:t>
      </w:r>
      <w:r w:rsidRPr="002A7E51">
        <w:rPr>
          <w:rFonts w:asciiTheme="minorHAnsi" w:hAnsiTheme="minorHAnsi" w:cstheme="minorHAnsi"/>
          <w:color w:val="000000"/>
        </w:rPr>
        <w:t xml:space="preserve">, </w:t>
      </w:r>
      <w:r w:rsidR="006C20E9">
        <w:rPr>
          <w:rFonts w:asciiTheme="minorHAnsi" w:hAnsiTheme="minorHAnsi" w:cstheme="minorHAnsi"/>
          <w:color w:val="000000"/>
        </w:rPr>
        <w:t>del</w:t>
      </w:r>
      <w:r w:rsidRPr="002A7E51">
        <w:rPr>
          <w:rFonts w:asciiTheme="minorHAnsi" w:hAnsiTheme="minorHAnsi" w:cstheme="minorHAnsi"/>
          <w:color w:val="000000"/>
        </w:rPr>
        <w:t>l'</w:t>
      </w:r>
      <w:r w:rsidRPr="002A7E51">
        <w:rPr>
          <w:rFonts w:asciiTheme="minorHAnsi" w:hAnsiTheme="minorHAnsi" w:cstheme="minorHAnsi"/>
          <w:b/>
          <w:bCs/>
          <w:color w:val="000000"/>
        </w:rPr>
        <w:t>Università degli studi di Sie</w:t>
      </w:r>
      <w:r w:rsidRPr="002A7E51">
        <w:rPr>
          <w:rFonts w:asciiTheme="minorHAnsi" w:hAnsiTheme="minorHAnsi" w:cstheme="minorHAnsi"/>
          <w:b/>
          <w:bCs/>
          <w:color w:val="000000"/>
        </w:rPr>
        <w:t>na</w:t>
      </w:r>
      <w:r w:rsidRPr="002A7E51">
        <w:rPr>
          <w:rFonts w:asciiTheme="minorHAnsi" w:hAnsiTheme="minorHAnsi" w:cstheme="minorHAnsi"/>
          <w:color w:val="000000"/>
        </w:rPr>
        <w:t xml:space="preserve">, oltre alla collaborazione con </w:t>
      </w:r>
      <w:r w:rsidRPr="002A7E51">
        <w:rPr>
          <w:rFonts w:asciiTheme="minorHAnsi" w:hAnsiTheme="minorHAnsi" w:cstheme="minorHAnsi"/>
          <w:b/>
          <w:bCs/>
          <w:color w:val="000000"/>
        </w:rPr>
        <w:t xml:space="preserve">Indire </w:t>
      </w:r>
      <w:r w:rsidRPr="002A7E51">
        <w:rPr>
          <w:rFonts w:asciiTheme="minorHAnsi" w:hAnsiTheme="minorHAnsi" w:cstheme="minorHAnsi"/>
          <w:color w:val="000000"/>
        </w:rPr>
        <w:t>(L'Istituto Nazionale di Documentazione, Innovazione e Ricerca Educativa),  con l'</w:t>
      </w:r>
      <w:r w:rsidRPr="002A7E51">
        <w:rPr>
          <w:rFonts w:asciiTheme="minorHAnsi" w:hAnsiTheme="minorHAnsi" w:cstheme="minorHAnsi"/>
          <w:b/>
          <w:bCs/>
          <w:color w:val="000000"/>
        </w:rPr>
        <w:t xml:space="preserve">Ufficio Scolastico Regionale </w:t>
      </w:r>
      <w:r w:rsidR="0091357A">
        <w:rPr>
          <w:rFonts w:asciiTheme="minorHAnsi" w:hAnsiTheme="minorHAnsi" w:cstheme="minorHAnsi"/>
          <w:b/>
          <w:bCs/>
          <w:color w:val="000000"/>
        </w:rPr>
        <w:t>per la</w:t>
      </w:r>
      <w:r w:rsidRPr="002A7E51">
        <w:rPr>
          <w:rFonts w:asciiTheme="minorHAnsi" w:hAnsiTheme="minorHAnsi" w:cstheme="minorHAnsi"/>
          <w:b/>
          <w:bCs/>
          <w:color w:val="000000"/>
        </w:rPr>
        <w:t xml:space="preserve"> Toscana</w:t>
      </w:r>
      <w:r w:rsidR="0091357A">
        <w:rPr>
          <w:rFonts w:asciiTheme="minorHAnsi" w:hAnsiTheme="minorHAnsi" w:cstheme="minorHAnsi"/>
          <w:b/>
          <w:bCs/>
          <w:color w:val="000000"/>
        </w:rPr>
        <w:t xml:space="preserve"> (USR Toscana)</w:t>
      </w:r>
      <w:r w:rsidRPr="002A7E51">
        <w:rPr>
          <w:rFonts w:asciiTheme="minorHAnsi" w:hAnsiTheme="minorHAnsi" w:cstheme="minorHAnsi"/>
          <w:color w:val="000000"/>
        </w:rPr>
        <w:t xml:space="preserve"> e </w:t>
      </w:r>
      <w:r w:rsidR="006C20E9">
        <w:rPr>
          <w:rFonts w:asciiTheme="minorHAnsi" w:hAnsiTheme="minorHAnsi" w:cstheme="minorHAnsi"/>
          <w:color w:val="000000"/>
        </w:rPr>
        <w:t xml:space="preserve">con </w:t>
      </w:r>
      <w:proofErr w:type="spellStart"/>
      <w:r w:rsidRPr="002A7E51">
        <w:rPr>
          <w:rFonts w:asciiTheme="minorHAnsi" w:hAnsiTheme="minorHAnsi" w:cstheme="minorHAnsi"/>
          <w:b/>
          <w:bCs/>
          <w:color w:val="000000"/>
        </w:rPr>
        <w:t>Cepell</w:t>
      </w:r>
      <w:proofErr w:type="spellEnd"/>
      <w:r w:rsidRPr="002A7E51">
        <w:rPr>
          <w:rFonts w:asciiTheme="minorHAnsi" w:hAnsiTheme="minorHAnsi" w:cstheme="minorHAnsi"/>
          <w:color w:val="000000"/>
        </w:rPr>
        <w:t xml:space="preserve"> (Centro per il libro e la lettura del Ministero dei Beni Cultu</w:t>
      </w:r>
      <w:r w:rsidRPr="002A7E51">
        <w:rPr>
          <w:rFonts w:asciiTheme="minorHAnsi" w:hAnsiTheme="minorHAnsi" w:cstheme="minorHAnsi"/>
          <w:color w:val="000000"/>
        </w:rPr>
        <w:t>rali dedicato alla promozione della lettura), soggetti coinvolti nell’azione fin dall’avvio della politica educativa toscana.</w:t>
      </w:r>
    </w:p>
    <w:p w14:paraId="5F0F50F0" w14:textId="355A8C6A" w:rsidR="008A76EB" w:rsidRPr="002A7E51" w:rsidRDefault="00C31F55">
      <w:pPr>
        <w:jc w:val="both"/>
      </w:pPr>
      <w:r w:rsidRPr="0091357A">
        <w:rPr>
          <w:rFonts w:asciiTheme="minorHAnsi" w:hAnsiTheme="minorHAnsi" w:cstheme="minorHAnsi"/>
          <w:color w:val="000000"/>
        </w:rPr>
        <w:t>Non fa invece più parte dell’accordo di collaborazione l’Università degli Studi di Perugia, che però continua a portare avanti</w:t>
      </w:r>
      <w:r w:rsidR="006C20E9" w:rsidRPr="0091357A">
        <w:rPr>
          <w:rFonts w:asciiTheme="minorHAnsi" w:hAnsiTheme="minorHAnsi" w:cstheme="minorHAnsi"/>
          <w:color w:val="000000"/>
        </w:rPr>
        <w:t>,</w:t>
      </w:r>
      <w:r w:rsidRPr="0091357A">
        <w:rPr>
          <w:rFonts w:asciiTheme="minorHAnsi" w:hAnsiTheme="minorHAnsi" w:cstheme="minorHAnsi"/>
          <w:color w:val="000000"/>
        </w:rPr>
        <w:t xml:space="preserve"> fu</w:t>
      </w:r>
      <w:r w:rsidRPr="0091357A">
        <w:rPr>
          <w:rFonts w:asciiTheme="minorHAnsi" w:hAnsiTheme="minorHAnsi" w:cstheme="minorHAnsi"/>
          <w:color w:val="000000"/>
        </w:rPr>
        <w:t xml:space="preserve">ori da </w:t>
      </w:r>
      <w:r w:rsidRPr="0091357A">
        <w:rPr>
          <w:rFonts w:ascii="Calibri" w:hAnsi="Calibri"/>
          <w:i/>
          <w:iCs/>
          <w:color w:val="000000"/>
        </w:rPr>
        <w:t>“Leggere: forte! Ad alta voce fa crescere l’intelligenza”</w:t>
      </w:r>
      <w:r w:rsidR="006C20E9" w:rsidRPr="0091357A">
        <w:rPr>
          <w:rFonts w:ascii="Calibri" w:hAnsi="Calibri"/>
          <w:color w:val="000000"/>
        </w:rPr>
        <w:t>,</w:t>
      </w:r>
      <w:r w:rsidRPr="0091357A">
        <w:rPr>
          <w:rFonts w:ascii="Calibri" w:hAnsi="Calibri"/>
          <w:color w:val="000000"/>
        </w:rPr>
        <w:t xml:space="preserve"> studi e ricerche sugli effetti della lettura ad alta voce</w:t>
      </w:r>
      <w:r w:rsidR="0091357A" w:rsidRPr="0091357A">
        <w:rPr>
          <w:rFonts w:ascii="Calibri" w:hAnsi="Calibri"/>
          <w:color w:val="000000"/>
        </w:rPr>
        <w:t>.</w:t>
      </w:r>
    </w:p>
    <w:p w14:paraId="69A0EC6A" w14:textId="77777777" w:rsidR="008A76EB" w:rsidRDefault="008A76EB">
      <w:pPr>
        <w:jc w:val="both"/>
        <w:rPr>
          <w:rFonts w:asciiTheme="minorHAnsi" w:hAnsiTheme="minorHAnsi" w:cstheme="minorHAnsi"/>
          <w:color w:val="000000"/>
        </w:rPr>
      </w:pPr>
    </w:p>
    <w:p w14:paraId="5D9A878E" w14:textId="4481A849" w:rsidR="008A76EB" w:rsidRPr="008D3A89" w:rsidRDefault="00C31F55">
      <w:pPr>
        <w:jc w:val="both"/>
      </w:pPr>
      <w:r w:rsidRPr="002A7E51">
        <w:rPr>
          <w:rFonts w:asciiTheme="minorHAnsi" w:hAnsiTheme="minorHAnsi" w:cstheme="minorHAnsi"/>
          <w:color w:val="000000"/>
        </w:rPr>
        <w:t xml:space="preserve">Gli </w:t>
      </w:r>
      <w:r w:rsidRPr="002A7E51">
        <w:rPr>
          <w:rFonts w:asciiTheme="minorHAnsi" w:hAnsiTheme="minorHAnsi" w:cstheme="minorHAnsi"/>
          <w:b/>
          <w:bCs/>
          <w:color w:val="000000"/>
        </w:rPr>
        <w:t>educatori</w:t>
      </w:r>
      <w:r w:rsidRPr="002A7E51">
        <w:rPr>
          <w:rFonts w:asciiTheme="minorHAnsi" w:hAnsiTheme="minorHAnsi" w:cstheme="minorHAnsi"/>
          <w:color w:val="000000"/>
        </w:rPr>
        <w:t xml:space="preserve"> e i </w:t>
      </w:r>
      <w:r w:rsidRPr="002A7E51">
        <w:rPr>
          <w:rFonts w:asciiTheme="minorHAnsi" w:hAnsiTheme="minorHAnsi" w:cstheme="minorHAnsi"/>
          <w:b/>
          <w:bCs/>
          <w:color w:val="000000"/>
        </w:rPr>
        <w:t>docenti</w:t>
      </w:r>
      <w:r w:rsidRPr="002A7E51">
        <w:rPr>
          <w:rFonts w:asciiTheme="minorHAnsi" w:hAnsiTheme="minorHAnsi" w:cstheme="minorHAnsi"/>
          <w:color w:val="000000"/>
        </w:rPr>
        <w:t xml:space="preserve"> continuano ad avere il compito fondamentale di leggere ad alta voce alle bambine e ai bambini nei nidi e nelle scuole dell'infanzia e a studentesse e studenti nelle scuole, nonch</w:t>
      </w:r>
      <w:r w:rsidR="006B61EA">
        <w:rPr>
          <w:rFonts w:asciiTheme="minorHAnsi" w:hAnsiTheme="minorHAnsi" w:cstheme="minorHAnsi"/>
          <w:color w:val="000000"/>
        </w:rPr>
        <w:t>é</w:t>
      </w:r>
      <w:r w:rsidRPr="002A7E51">
        <w:rPr>
          <w:rFonts w:asciiTheme="minorHAnsi" w:hAnsiTheme="minorHAnsi" w:cstheme="minorHAnsi"/>
          <w:color w:val="000000"/>
        </w:rPr>
        <w:t xml:space="preserve"> di documentarne il percorso, anche se con strumenti più </w:t>
      </w:r>
      <w:r w:rsidRPr="008D3A89">
        <w:rPr>
          <w:rFonts w:asciiTheme="minorHAnsi" w:hAnsiTheme="minorHAnsi" w:cstheme="minorHAnsi"/>
          <w:color w:val="000000"/>
        </w:rPr>
        <w:t xml:space="preserve">agili </w:t>
      </w:r>
      <w:r w:rsidR="006B61EA" w:rsidRPr="008D3A89">
        <w:rPr>
          <w:rFonts w:asciiTheme="minorHAnsi" w:hAnsiTheme="minorHAnsi" w:cstheme="minorHAnsi"/>
          <w:color w:val="000000"/>
        </w:rPr>
        <w:t>e più fu</w:t>
      </w:r>
      <w:r w:rsidR="00EC24F6" w:rsidRPr="008D3A89">
        <w:rPr>
          <w:rFonts w:asciiTheme="minorHAnsi" w:hAnsiTheme="minorHAnsi" w:cstheme="minorHAnsi"/>
          <w:color w:val="000000"/>
        </w:rPr>
        <w:t xml:space="preserve">nzionali </w:t>
      </w:r>
      <w:r w:rsidRPr="008D3A89">
        <w:rPr>
          <w:rFonts w:asciiTheme="minorHAnsi" w:hAnsiTheme="minorHAnsi" w:cstheme="minorHAnsi"/>
          <w:color w:val="000000"/>
        </w:rPr>
        <w:t>rispetto a quelli utilizzati nei primi quattro anni.</w:t>
      </w:r>
    </w:p>
    <w:p w14:paraId="0C4F45C1" w14:textId="77777777" w:rsidR="008A76EB" w:rsidRPr="008D3A89" w:rsidRDefault="008A76EB">
      <w:pPr>
        <w:jc w:val="both"/>
        <w:rPr>
          <w:rFonts w:asciiTheme="minorHAnsi" w:hAnsiTheme="minorHAnsi" w:cstheme="minorHAnsi"/>
          <w:color w:val="000000"/>
        </w:rPr>
      </w:pPr>
    </w:p>
    <w:p w14:paraId="5833B78E" w14:textId="77777777" w:rsidR="008A76EB" w:rsidRDefault="00C31F55">
      <w:pPr>
        <w:jc w:val="both"/>
        <w:rPr>
          <w:rFonts w:asciiTheme="minorHAnsi" w:hAnsiTheme="minorHAnsi" w:cstheme="minorHAnsi"/>
          <w:color w:val="000000"/>
        </w:rPr>
      </w:pPr>
      <w:r w:rsidRPr="008D3A89">
        <w:rPr>
          <w:rFonts w:asciiTheme="minorHAnsi" w:hAnsiTheme="minorHAnsi" w:cstheme="minorHAnsi"/>
          <w:color w:val="000000"/>
        </w:rPr>
        <w:t xml:space="preserve">Le </w:t>
      </w:r>
      <w:r w:rsidRPr="008D3A89">
        <w:rPr>
          <w:rFonts w:asciiTheme="minorHAnsi" w:hAnsiTheme="minorHAnsi" w:cstheme="minorHAnsi"/>
          <w:b/>
          <w:bCs/>
          <w:color w:val="000000"/>
        </w:rPr>
        <w:t>Conferenze zonali per l'educazione e l'istruzione</w:t>
      </w:r>
      <w:r w:rsidRPr="008D3A89">
        <w:rPr>
          <w:rFonts w:asciiTheme="minorHAnsi" w:hAnsiTheme="minorHAnsi" w:cstheme="minorHAnsi"/>
          <w:color w:val="000000"/>
        </w:rPr>
        <w:t xml:space="preserve"> consolidano il loro compito di coordinare la realizzazione delle attività sui propri territori attraverso i loro due organismi tecnici di riferim</w:t>
      </w:r>
      <w:r w:rsidRPr="008D3A89">
        <w:rPr>
          <w:rFonts w:asciiTheme="minorHAnsi" w:hAnsiTheme="minorHAnsi" w:cstheme="minorHAnsi"/>
          <w:color w:val="000000"/>
        </w:rPr>
        <w:t>ento: il coordinamento gestionale e pedagogico infanzia per il coinvolgimento del sistema educativo da zero a sei anni e il coordinamento educazione e scuola per il coinvolgimento delle scuole dalla primaria alla secondaria di secondo grado.</w:t>
      </w:r>
    </w:p>
    <w:p w14:paraId="413CB939" w14:textId="77777777" w:rsidR="0091357A" w:rsidRDefault="0091357A">
      <w:pPr>
        <w:jc w:val="both"/>
        <w:rPr>
          <w:rFonts w:asciiTheme="minorHAnsi" w:hAnsiTheme="minorHAnsi" w:cstheme="minorHAnsi"/>
          <w:color w:val="000000"/>
        </w:rPr>
      </w:pPr>
    </w:p>
    <w:p w14:paraId="3356115D" w14:textId="43B87D32" w:rsidR="0091357A" w:rsidRPr="0091357A" w:rsidRDefault="0091357A" w:rsidP="0091357A">
      <w:pPr>
        <w:jc w:val="both"/>
        <w:rPr>
          <w:rFonts w:asciiTheme="minorHAnsi" w:hAnsiTheme="minorHAnsi" w:cstheme="minorHAnsi"/>
          <w:color w:val="auto"/>
        </w:rPr>
      </w:pPr>
      <w:r w:rsidRPr="0091357A">
        <w:rPr>
          <w:rFonts w:asciiTheme="minorHAnsi" w:hAnsiTheme="minorHAnsi" w:cstheme="minorHAnsi"/>
          <w:color w:val="auto"/>
        </w:rPr>
        <w:t>L’USR Toscana, inoltre, collabora per realizzare un’azione più incisiva e capillare di sensibilizzazione anche coinvolgendo, in misura maggiore rispetto al passato, i docenti referenti presso gli Uffici Scolastici Territoriali, i quali, grazie alla loro azione quotidiana di interazione con il personale delle Istituzioni Scolastiche e con le famiglie, garantiscono competenze essenziali per la diffusione e il consolidamento della politica educativa.</w:t>
      </w:r>
    </w:p>
    <w:p w14:paraId="347CD076" w14:textId="77777777" w:rsidR="0091357A" w:rsidRPr="008D3A89" w:rsidRDefault="0091357A">
      <w:pPr>
        <w:jc w:val="both"/>
        <w:rPr>
          <w:rFonts w:asciiTheme="minorHAnsi" w:hAnsiTheme="minorHAnsi" w:cstheme="minorHAnsi"/>
          <w:color w:val="000000"/>
        </w:rPr>
      </w:pPr>
    </w:p>
    <w:p w14:paraId="5315B680" w14:textId="77777777" w:rsidR="008A76EB" w:rsidRPr="008D3A89" w:rsidRDefault="008A76EB">
      <w:pPr>
        <w:jc w:val="both"/>
        <w:rPr>
          <w:rFonts w:ascii="Calibri" w:hAnsi="Calibri"/>
          <w:color w:val="000000"/>
        </w:rPr>
      </w:pPr>
    </w:p>
    <w:p w14:paraId="03072645" w14:textId="77777777" w:rsidR="008A76EB" w:rsidRPr="008D3A89" w:rsidRDefault="00C31F55">
      <w:pPr>
        <w:jc w:val="both"/>
        <w:rPr>
          <w:rFonts w:ascii="Calibri" w:hAnsi="Calibri"/>
          <w:color w:val="000000"/>
        </w:rPr>
      </w:pPr>
      <w:r w:rsidRPr="008D3A89">
        <w:rPr>
          <w:rFonts w:ascii="Calibri" w:hAnsi="Calibri"/>
          <w:color w:val="000000"/>
        </w:rPr>
        <w:lastRenderedPageBreak/>
        <w:t xml:space="preserve">Il </w:t>
      </w:r>
      <w:r w:rsidRPr="008D3A89">
        <w:rPr>
          <w:rFonts w:ascii="Calibri" w:hAnsi="Calibri"/>
          <w:b/>
          <w:bCs/>
          <w:color w:val="000000"/>
        </w:rPr>
        <w:t>progetto</w:t>
      </w:r>
      <w:r w:rsidRPr="008D3A89">
        <w:rPr>
          <w:rFonts w:ascii="Calibri" w:hAnsi="Calibri"/>
          <w:color w:val="000000"/>
        </w:rPr>
        <w:t xml:space="preserve"> per l’anno educativo/scolastico 2023-2024 è articolato nelle seguenti </w:t>
      </w:r>
      <w:r w:rsidRPr="008D3A89">
        <w:rPr>
          <w:rFonts w:ascii="Calibri" w:hAnsi="Calibri"/>
          <w:b/>
          <w:bCs/>
          <w:i/>
          <w:iCs/>
          <w:color w:val="000000"/>
        </w:rPr>
        <w:t>macro-azioni</w:t>
      </w:r>
      <w:r w:rsidRPr="008D3A89">
        <w:rPr>
          <w:rFonts w:ascii="Calibri" w:hAnsi="Calibri"/>
          <w:color w:val="000000"/>
        </w:rPr>
        <w:t>:</w:t>
      </w:r>
    </w:p>
    <w:p w14:paraId="4453C968" w14:textId="77777777" w:rsidR="008A76EB" w:rsidRPr="008D3A89" w:rsidRDefault="008A76EB">
      <w:pPr>
        <w:jc w:val="both"/>
      </w:pPr>
    </w:p>
    <w:p w14:paraId="5D62784B" w14:textId="77777777" w:rsidR="008A76EB" w:rsidRDefault="00C31F55">
      <w:pPr>
        <w:jc w:val="both"/>
      </w:pPr>
      <w:r w:rsidRPr="008D3A89">
        <w:rPr>
          <w:rFonts w:ascii="Wingdings" w:eastAsia="Wingdings" w:hAnsi="Wingdings" w:cs="Wingdings"/>
          <w:color w:val="000000"/>
        </w:rPr>
        <w:t></w:t>
      </w:r>
      <w:r w:rsidRPr="008D3A89">
        <w:rPr>
          <w:rFonts w:ascii="Calibri" w:hAnsi="Calibri"/>
          <w:b/>
          <w:bCs/>
          <w:color w:val="000000"/>
        </w:rPr>
        <w:t>formazione</w:t>
      </w:r>
      <w:r w:rsidRPr="008D3A89">
        <w:rPr>
          <w:rFonts w:ascii="Calibri" w:hAnsi="Calibri"/>
          <w:color w:val="000000"/>
        </w:rPr>
        <w:t xml:space="preserve"> per il personale educativo e docente </w:t>
      </w:r>
      <w:proofErr w:type="gramStart"/>
      <w:r w:rsidRPr="008D3A89">
        <w:rPr>
          <w:rFonts w:ascii="Calibri" w:hAnsi="Calibri"/>
          <w:color w:val="000000"/>
        </w:rPr>
        <w:t>ad</w:t>
      </w:r>
      <w:proofErr w:type="gramEnd"/>
      <w:r w:rsidRPr="008D3A89">
        <w:rPr>
          <w:rFonts w:ascii="Calibri" w:hAnsi="Calibri"/>
          <w:color w:val="000000"/>
        </w:rPr>
        <w:t xml:space="preserve"> adesione volontaria seppur consigliata per coloro che si avvicinano per la prima volta all’iniziativa e per coloro che</w:t>
      </w:r>
      <w:r w:rsidRPr="008D3A89">
        <w:rPr>
          <w:rFonts w:ascii="Calibri" w:hAnsi="Calibri"/>
          <w:color w:val="000000"/>
        </w:rPr>
        <w:t xml:space="preserve"> vogliono approfondire aspetti specifici della pratica;</w:t>
      </w:r>
      <w:r>
        <w:rPr>
          <w:rFonts w:ascii="Calibri" w:hAnsi="Calibri"/>
          <w:color w:val="000000"/>
        </w:rPr>
        <w:t xml:space="preserve"> </w:t>
      </w:r>
    </w:p>
    <w:p w14:paraId="25ADBA1A" w14:textId="1C84AB78" w:rsidR="008A76EB" w:rsidRDefault="00C31F55">
      <w:pPr>
        <w:jc w:val="both"/>
      </w:pPr>
      <w:r>
        <w:rPr>
          <w:rFonts w:ascii="Wingdings" w:eastAsia="Wingdings" w:hAnsi="Wingdings" w:cs="Wingdings"/>
          <w:color w:val="000000"/>
        </w:rPr>
        <w:t></w:t>
      </w:r>
      <w:r w:rsidR="0091357A" w:rsidRPr="0091357A">
        <w:rPr>
          <w:rFonts w:ascii="Calibri" w:hAnsi="Calibri"/>
          <w:color w:val="000000"/>
        </w:rPr>
        <w:t xml:space="preserve">la </w:t>
      </w:r>
      <w:r w:rsidR="0091357A" w:rsidRPr="0091357A">
        <w:rPr>
          <w:rFonts w:ascii="Calibri" w:hAnsi="Calibri"/>
          <w:b/>
          <w:bCs/>
          <w:color w:val="000000"/>
        </w:rPr>
        <w:t>lettura ad alta voce</w:t>
      </w:r>
      <w:r w:rsidR="0091357A" w:rsidRPr="0091357A">
        <w:rPr>
          <w:rFonts w:ascii="Calibri" w:hAnsi="Calibri"/>
          <w:color w:val="000000"/>
        </w:rPr>
        <w:t xml:space="preserve"> da parte dell’educatore o dell’insegnante in tutti i servizi e in tutte le scuole che aderiscono al progetto; con la </w:t>
      </w:r>
      <w:r w:rsidR="0091357A" w:rsidRPr="00C01DAF">
        <w:rPr>
          <w:rFonts w:ascii="Calibri" w:hAnsi="Calibri"/>
          <w:b/>
          <w:bCs/>
          <w:color w:val="000000"/>
        </w:rPr>
        <w:t>lettura autonoma</w:t>
      </w:r>
      <w:r w:rsidR="0091357A" w:rsidRPr="0091357A">
        <w:rPr>
          <w:rFonts w:ascii="Calibri" w:hAnsi="Calibri"/>
          <w:color w:val="000000"/>
        </w:rPr>
        <w:t xml:space="preserve">, integrazione dal triennio della scuola primaria (III-V) alla scuola secondaria di II grado.   La pratica della lettura è un’attività trasversale che riguarda insegnanti e non solo quelli </w:t>
      </w:r>
      <w:proofErr w:type="spellStart"/>
      <w:r w:rsidR="0091357A" w:rsidRPr="0091357A">
        <w:rPr>
          <w:rFonts w:ascii="Calibri" w:hAnsi="Calibri"/>
          <w:color w:val="000000"/>
        </w:rPr>
        <w:t>di area</w:t>
      </w:r>
      <w:proofErr w:type="spellEnd"/>
      <w:r w:rsidR="0091357A" w:rsidRPr="0091357A">
        <w:rPr>
          <w:rFonts w:ascii="Calibri" w:hAnsi="Calibri"/>
          <w:color w:val="000000"/>
        </w:rPr>
        <w:t xml:space="preserve"> umanistica.</w:t>
      </w:r>
    </w:p>
    <w:p w14:paraId="14C93DA8" w14:textId="77777777" w:rsidR="008A76EB" w:rsidRDefault="00C31F55">
      <w:pPr>
        <w:jc w:val="both"/>
        <w:rPr>
          <w:rFonts w:ascii="Calibri" w:hAnsi="Calibri"/>
          <w:color w:val="000000"/>
        </w:rPr>
      </w:pPr>
      <w:r>
        <w:rPr>
          <w:rFonts w:ascii="Wingdings" w:eastAsia="Wingdings" w:hAnsi="Wingdings" w:cs="Wingdings"/>
          <w:color w:val="000000"/>
        </w:rPr>
        <w:t></w:t>
      </w:r>
      <w:r>
        <w:rPr>
          <w:rFonts w:ascii="Calibri" w:hAnsi="Calibri"/>
          <w:b/>
          <w:bCs/>
          <w:color w:val="000000"/>
        </w:rPr>
        <w:t>azioni di monitoraggio e affiancamento</w:t>
      </w:r>
      <w:r>
        <w:rPr>
          <w:rFonts w:ascii="Calibri" w:hAnsi="Calibri"/>
          <w:color w:val="000000"/>
        </w:rPr>
        <w:t xml:space="preserve"> della lettura in sezione/classe; </w:t>
      </w:r>
    </w:p>
    <w:p w14:paraId="074F1114" w14:textId="77777777" w:rsidR="008A76EB" w:rsidRDefault="00C31F55">
      <w:pPr>
        <w:jc w:val="both"/>
        <w:rPr>
          <w:rFonts w:ascii="Calibri" w:hAnsi="Calibri"/>
          <w:color w:val="000000"/>
        </w:rPr>
      </w:pPr>
      <w:r>
        <w:rPr>
          <w:rFonts w:ascii="Wingdings" w:eastAsia="Wingdings" w:hAnsi="Wingdings" w:cs="Wingdings"/>
          <w:color w:val="000000"/>
        </w:rPr>
        <w:t></w:t>
      </w:r>
      <w:r>
        <w:rPr>
          <w:rFonts w:ascii="Calibri" w:hAnsi="Calibri"/>
          <w:b/>
          <w:bCs/>
          <w:color w:val="000000"/>
        </w:rPr>
        <w:t xml:space="preserve">ricerca </w:t>
      </w:r>
      <w:r>
        <w:rPr>
          <w:rFonts w:ascii="Calibri" w:hAnsi="Calibri"/>
          <w:color w:val="000000"/>
        </w:rPr>
        <w:t xml:space="preserve">a cura degli atenei toscani; </w:t>
      </w:r>
    </w:p>
    <w:p w14:paraId="10ADC4E8" w14:textId="39FCAFDA" w:rsidR="008A76EB" w:rsidRDefault="008A76EB">
      <w:pPr>
        <w:jc w:val="both"/>
        <w:rPr>
          <w:rFonts w:ascii="Calibri" w:hAnsi="Calibri"/>
          <w:color w:val="000000"/>
        </w:rPr>
      </w:pPr>
    </w:p>
    <w:p w14:paraId="75679FC4" w14:textId="77777777" w:rsidR="008A76EB" w:rsidRDefault="008A76EB">
      <w:pPr>
        <w:jc w:val="both"/>
        <w:rPr>
          <w:rFonts w:ascii="Calibri" w:hAnsi="Calibri"/>
          <w:color w:val="000000"/>
        </w:rPr>
      </w:pPr>
    </w:p>
    <w:p w14:paraId="236917D8" w14:textId="77777777" w:rsidR="008A76EB" w:rsidRDefault="008A76EB">
      <w:pPr>
        <w:jc w:val="both"/>
        <w:rPr>
          <w:rFonts w:ascii="Calibri" w:hAnsi="Calibri"/>
          <w:color w:val="000000"/>
        </w:rPr>
      </w:pPr>
    </w:p>
    <w:p w14:paraId="11C473D7" w14:textId="77777777" w:rsidR="008A76EB" w:rsidRDefault="008A76EB">
      <w:pPr>
        <w:jc w:val="both"/>
        <w:rPr>
          <w:rFonts w:ascii="Calibri" w:hAnsi="Calibri"/>
        </w:rPr>
      </w:pPr>
    </w:p>
    <w:p w14:paraId="389CC5B0" w14:textId="77777777" w:rsidR="008A76EB" w:rsidRDefault="00C31F55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LA FORMAZIONE</w:t>
      </w:r>
    </w:p>
    <w:p w14:paraId="7158CED2" w14:textId="314E0C76" w:rsidR="008A76EB" w:rsidRDefault="00C31F55">
      <w:pPr>
        <w:pStyle w:val="Standard"/>
        <w:jc w:val="both"/>
      </w:pPr>
      <w:r>
        <w:rPr>
          <w:rFonts w:cs="Helvetica Neue"/>
          <w:color w:val="000000"/>
        </w:rPr>
        <w:t xml:space="preserve">Tutto il personale educativo e docente può partecipare alla formazione specifica propedeutica all’attività di lettura realizzata nei propri servizi e scuole e </w:t>
      </w:r>
      <w:r w:rsidR="00C01DAF">
        <w:rPr>
          <w:rFonts w:cs="Helvetica Neue"/>
          <w:color w:val="000000"/>
        </w:rPr>
        <w:t>richiedere</w:t>
      </w:r>
      <w:r>
        <w:rPr>
          <w:rFonts w:cs="Helvetica Neue"/>
          <w:color w:val="000000"/>
        </w:rPr>
        <w:t xml:space="preserve"> un affiancamento durante il pe</w:t>
      </w:r>
      <w:r>
        <w:rPr>
          <w:rFonts w:cs="Helvetica Neue"/>
          <w:color w:val="000000"/>
        </w:rPr>
        <w:t>rcorso di lettur</w:t>
      </w:r>
      <w:r w:rsidR="00C01DAF">
        <w:rPr>
          <w:rFonts w:cs="Helvetica Neue"/>
          <w:color w:val="000000"/>
        </w:rPr>
        <w:t>a.</w:t>
      </w:r>
    </w:p>
    <w:p w14:paraId="77033EFA" w14:textId="417146CD" w:rsidR="008A76EB" w:rsidRDefault="00C31F55">
      <w:pPr>
        <w:pStyle w:val="Standard"/>
        <w:jc w:val="both"/>
        <w:rPr>
          <w:rFonts w:cs="Helvetica Neue"/>
          <w:color w:val="000000"/>
        </w:rPr>
      </w:pPr>
      <w:r>
        <w:rPr>
          <w:rFonts w:cs="Helvetica Neue"/>
          <w:color w:val="000000"/>
        </w:rPr>
        <w:t>L’attività formativa è riconosciuta nell'ambito del Piano della formazione di ambito del Ministero dell'Istruzione</w:t>
      </w:r>
      <w:r w:rsidR="00D60745">
        <w:rPr>
          <w:rFonts w:cs="Helvetica Neue"/>
          <w:color w:val="000000"/>
        </w:rPr>
        <w:t xml:space="preserve"> e del Merito</w:t>
      </w:r>
      <w:r>
        <w:rPr>
          <w:rFonts w:cs="Helvetica Neue"/>
          <w:color w:val="000000"/>
        </w:rPr>
        <w:t xml:space="preserve">, sulla base del Protocollo d'Intesa tra Regione Toscana e </w:t>
      </w:r>
      <w:r w:rsidR="00D60745">
        <w:rPr>
          <w:rFonts w:cs="Helvetica Neue"/>
          <w:color w:val="000000"/>
        </w:rPr>
        <w:t>USR Toscana</w:t>
      </w:r>
      <w:r>
        <w:rPr>
          <w:rFonts w:cs="Helvetica Neue"/>
          <w:color w:val="000000"/>
        </w:rPr>
        <w:t xml:space="preserve"> per il riconoscimento dei percorsi di f</w:t>
      </w:r>
      <w:r>
        <w:rPr>
          <w:rFonts w:cs="Helvetica Neue"/>
          <w:color w:val="000000"/>
        </w:rPr>
        <w:t>ormazione congiunta per educatori dei servizi educativi per l’infanzia e docenti della scuola dell’infanzia nell’ambito della qualificazione del personale in servizio nel sistema integrato di educazione e di istruzione dalla nascita fino ai 6 anni - - e su</w:t>
      </w:r>
      <w:r>
        <w:rPr>
          <w:rFonts w:cs="Helvetica Neue"/>
          <w:color w:val="000000"/>
        </w:rPr>
        <w:t>lla base dell'Accordo di collaborazione approvato dalla Giunta Regionale per la realizzazione del progetto LEGGERE: FORTE!</w:t>
      </w:r>
    </w:p>
    <w:p w14:paraId="52940437" w14:textId="77777777" w:rsidR="008A76EB" w:rsidRDefault="008A76EB">
      <w:pPr>
        <w:pStyle w:val="Standard"/>
        <w:jc w:val="both"/>
        <w:rPr>
          <w:rFonts w:cs="Helvetica Neue"/>
          <w:color w:val="000000"/>
        </w:rPr>
      </w:pPr>
    </w:p>
    <w:p w14:paraId="13729484" w14:textId="77777777" w:rsidR="008A76EB" w:rsidRDefault="00C31F55">
      <w:pPr>
        <w:pStyle w:val="Standard"/>
        <w:jc w:val="both"/>
        <w:rPr>
          <w:rFonts w:cs="Helvetica Neue"/>
          <w:color w:val="000000"/>
        </w:rPr>
      </w:pPr>
      <w:r>
        <w:rPr>
          <w:rFonts w:cs="Helvetica Neue"/>
          <w:color w:val="000000"/>
        </w:rPr>
        <w:t>La frequenza della formazione è a libera scelta e verranno riconosciute le ore effettivamente svolte, previa compilazione dei link d</w:t>
      </w:r>
      <w:r>
        <w:rPr>
          <w:rFonts w:cs="Helvetica Neue"/>
          <w:color w:val="000000"/>
        </w:rPr>
        <w:t>i registrazione che verranno condivisi durante gli incontri stessi.</w:t>
      </w:r>
    </w:p>
    <w:p w14:paraId="2DB839F6" w14:textId="77777777" w:rsidR="008A76EB" w:rsidRDefault="00C31F55">
      <w:pPr>
        <w:pStyle w:val="Standard"/>
        <w:jc w:val="both"/>
        <w:rPr>
          <w:rFonts w:cs="Helvetica Neue"/>
          <w:color w:val="000000"/>
        </w:rPr>
      </w:pPr>
      <w:r>
        <w:rPr>
          <w:rFonts w:cs="Helvetica Neue"/>
          <w:color w:val="000000"/>
        </w:rPr>
        <w:t>Chi volesse comporre un pacchetto formativo da 25 ore può:</w:t>
      </w:r>
    </w:p>
    <w:p w14:paraId="0F945A14" w14:textId="77777777" w:rsidR="008A76EB" w:rsidRDefault="00C31F55">
      <w:pPr>
        <w:pStyle w:val="Standard"/>
        <w:jc w:val="both"/>
        <w:rPr>
          <w:rFonts w:cs="Helvetica Neue"/>
          <w:color w:val="000000"/>
        </w:rPr>
      </w:pPr>
      <w:r>
        <w:rPr>
          <w:rFonts w:cs="Helvetica Neue"/>
          <w:color w:val="000000"/>
        </w:rPr>
        <w:t>→ partecipare a 25 ore di formazione a scelta tra i moduli proposti</w:t>
      </w:r>
    </w:p>
    <w:p w14:paraId="49505E39" w14:textId="77777777" w:rsidR="008A76EB" w:rsidRDefault="008A76EB">
      <w:pPr>
        <w:pStyle w:val="Standard"/>
        <w:jc w:val="both"/>
        <w:rPr>
          <w:rFonts w:cs="Helvetica Neue"/>
          <w:color w:val="000000"/>
        </w:rPr>
      </w:pPr>
    </w:p>
    <w:p w14:paraId="2B3B89F3" w14:textId="77777777" w:rsidR="008A76EB" w:rsidRDefault="00C31F55">
      <w:pPr>
        <w:pStyle w:val="Standard"/>
        <w:jc w:val="both"/>
        <w:rPr>
          <w:rFonts w:cs="Helvetica Neue"/>
          <w:color w:val="000000"/>
        </w:rPr>
      </w:pPr>
      <w:r>
        <w:rPr>
          <w:rFonts w:cs="Helvetica Neue"/>
          <w:color w:val="000000"/>
        </w:rPr>
        <w:t>Oppure</w:t>
      </w:r>
    </w:p>
    <w:p w14:paraId="2627EF91" w14:textId="77777777" w:rsidR="008A76EB" w:rsidRDefault="008A76EB">
      <w:pPr>
        <w:pStyle w:val="Standard"/>
        <w:jc w:val="both"/>
        <w:rPr>
          <w:rFonts w:cs="Helvetica Neue"/>
          <w:color w:val="000000"/>
        </w:rPr>
      </w:pPr>
    </w:p>
    <w:p w14:paraId="651E61AB" w14:textId="77777777" w:rsidR="008A76EB" w:rsidRDefault="00C31F55">
      <w:pPr>
        <w:pStyle w:val="Standard"/>
        <w:jc w:val="both"/>
        <w:rPr>
          <w:rFonts w:cs="Helvetica Neue"/>
          <w:color w:val="000000"/>
        </w:rPr>
      </w:pPr>
      <w:r>
        <w:rPr>
          <w:rFonts w:cs="Helvetica Neue"/>
          <w:color w:val="000000"/>
        </w:rPr>
        <w:t>→ partecipare a 19 ore a scelta tra i moduli propost</w:t>
      </w:r>
      <w:r>
        <w:rPr>
          <w:rFonts w:cs="Helvetica Neue"/>
          <w:color w:val="000000"/>
        </w:rPr>
        <w:t>i + 6 ore da raggiungere realizzando</w:t>
      </w:r>
    </w:p>
    <w:p w14:paraId="5995CEB6" w14:textId="77777777" w:rsidR="008A76EB" w:rsidRDefault="00C31F55">
      <w:pPr>
        <w:pStyle w:val="Standard"/>
        <w:jc w:val="both"/>
        <w:rPr>
          <w:rFonts w:cs="Helvetica Neue"/>
          <w:color w:val="000000"/>
        </w:rPr>
      </w:pPr>
      <w:r>
        <w:rPr>
          <w:rFonts w:cs="Helvetica Neue"/>
          <w:color w:val="000000"/>
        </w:rPr>
        <w:t>almeno una delle seguenti attività connesse con il progetto:</w:t>
      </w:r>
    </w:p>
    <w:p w14:paraId="6328040A" w14:textId="306347E4" w:rsidR="008A76EB" w:rsidRDefault="00C31F55">
      <w:pPr>
        <w:pStyle w:val="Standard"/>
        <w:jc w:val="both"/>
        <w:rPr>
          <w:rFonts w:cs="Helvetica Neue"/>
          <w:color w:val="000000"/>
        </w:rPr>
      </w:pPr>
      <w:r>
        <w:rPr>
          <w:rFonts w:cs="Helvetica Neue"/>
          <w:color w:val="000000"/>
        </w:rPr>
        <w:t>- documentazione delle attività di lettura</w:t>
      </w:r>
      <w:r w:rsidR="00577ED9">
        <w:rPr>
          <w:rFonts w:cs="Helvetica Neue"/>
          <w:color w:val="000000"/>
        </w:rPr>
        <w:t xml:space="preserve"> </w:t>
      </w:r>
    </w:p>
    <w:p w14:paraId="112FF15E" w14:textId="77777777" w:rsidR="008A76EB" w:rsidRDefault="00C31F55">
      <w:pPr>
        <w:pStyle w:val="Standard"/>
        <w:jc w:val="both"/>
        <w:rPr>
          <w:rFonts w:cs="Helvetica Neue"/>
          <w:color w:val="000000"/>
        </w:rPr>
      </w:pPr>
      <w:r>
        <w:rPr>
          <w:rFonts w:cs="Helvetica Neue"/>
          <w:color w:val="000000"/>
        </w:rPr>
        <w:t>- partecipazione all’attività di accompagnamento dei coach</w:t>
      </w:r>
    </w:p>
    <w:p w14:paraId="774B4EAE" w14:textId="77777777" w:rsidR="008A76EB" w:rsidRDefault="00C31F55">
      <w:pPr>
        <w:pStyle w:val="Standard"/>
        <w:jc w:val="both"/>
        <w:rPr>
          <w:rFonts w:cs="Helvetica Neue"/>
          <w:color w:val="000000"/>
        </w:rPr>
      </w:pPr>
      <w:r>
        <w:rPr>
          <w:rFonts w:cs="Helvetica Neue"/>
          <w:color w:val="000000"/>
        </w:rPr>
        <w:t>- partecipazione agli eventuali laboratori in presenza</w:t>
      </w:r>
    </w:p>
    <w:p w14:paraId="1F165782" w14:textId="77777777" w:rsidR="008A76EB" w:rsidRDefault="00C31F55">
      <w:pPr>
        <w:pStyle w:val="Standard"/>
        <w:jc w:val="both"/>
        <w:rPr>
          <w:rFonts w:cs="Helvetica Neue"/>
          <w:color w:val="000000"/>
        </w:rPr>
      </w:pPr>
      <w:r>
        <w:rPr>
          <w:rFonts w:cs="Helvetica Neue"/>
          <w:color w:val="000000"/>
        </w:rPr>
        <w:t>-</w:t>
      </w:r>
      <w:r>
        <w:rPr>
          <w:rFonts w:cs="Helvetica Neue"/>
          <w:color w:val="000000"/>
        </w:rPr>
        <w:t xml:space="preserve"> partecipazione alle attività di ricerca condotte dalle università</w:t>
      </w:r>
    </w:p>
    <w:p w14:paraId="3727D817" w14:textId="77777777" w:rsidR="008A76EB" w:rsidRDefault="008A76EB">
      <w:pPr>
        <w:pStyle w:val="Standard"/>
        <w:jc w:val="both"/>
        <w:rPr>
          <w:rFonts w:cs="Helvetica Neue"/>
          <w:color w:val="000000"/>
        </w:rPr>
      </w:pPr>
    </w:p>
    <w:p w14:paraId="0E99B73C" w14:textId="77777777" w:rsidR="008A76EB" w:rsidRDefault="00C31F55">
      <w:pPr>
        <w:pStyle w:val="Standard"/>
        <w:jc w:val="both"/>
        <w:rPr>
          <w:rFonts w:cs="Helvetica Neue"/>
          <w:color w:val="000000"/>
        </w:rPr>
      </w:pPr>
      <w:r>
        <w:rPr>
          <w:rFonts w:cs="Helvetica Neue"/>
          <w:color w:val="000000"/>
        </w:rPr>
        <w:lastRenderedPageBreak/>
        <w:t>È necessario iscriversi all’apposito link contenuto nella pagina del sito dedicato a Leggere: forte!</w:t>
      </w:r>
    </w:p>
    <w:p w14:paraId="3A173A36" w14:textId="77777777" w:rsidR="008A76EB" w:rsidRDefault="00C31F55">
      <w:pPr>
        <w:pStyle w:val="Standard"/>
        <w:jc w:val="both"/>
      </w:pPr>
      <w:hyperlink r:id="rId9">
        <w:r>
          <w:rPr>
            <w:rStyle w:val="CollegamentoInternet"/>
          </w:rPr>
          <w:t>https://www.regione.toscana.it/scuola/speciali/leggereforte/la-formazione</w:t>
        </w:r>
      </w:hyperlink>
    </w:p>
    <w:p w14:paraId="2820F30C" w14:textId="77777777" w:rsidR="008A76EB" w:rsidRDefault="008A76EB">
      <w:pPr>
        <w:pStyle w:val="Standard"/>
        <w:jc w:val="both"/>
      </w:pPr>
    </w:p>
    <w:p w14:paraId="1318ED80" w14:textId="77777777" w:rsidR="008A76EB" w:rsidRDefault="00C31F55">
      <w:pPr>
        <w:pStyle w:val="Standard"/>
        <w:jc w:val="both"/>
      </w:pPr>
      <w:r>
        <w:t xml:space="preserve">Qui è possibile reperire tutte le </w:t>
      </w:r>
      <w:r>
        <w:t>informazioni inerenti alla formazione: i calendari degli incontri formativi, i link per l’accesso, i materiali messi a disposizione dai docenti.</w:t>
      </w:r>
    </w:p>
    <w:p w14:paraId="3E5C0EAF" w14:textId="77777777" w:rsidR="008A76EB" w:rsidRDefault="008A76EB">
      <w:pPr>
        <w:pStyle w:val="Standard"/>
        <w:jc w:val="both"/>
      </w:pPr>
    </w:p>
    <w:p w14:paraId="6CAC187A" w14:textId="77777777" w:rsidR="008A76EB" w:rsidRDefault="00C31F55">
      <w:pPr>
        <w:jc w:val="both"/>
        <w:rPr>
          <w:rFonts w:ascii="Calibri" w:hAnsi="Calibri"/>
        </w:rPr>
      </w:pPr>
      <w:r>
        <w:rPr>
          <w:rFonts w:ascii="Calibri" w:hAnsi="Calibri"/>
        </w:rPr>
        <w:t>Tale spazio prevede un’area a libero accesso per tutti mentre per il personale educativo e docente è stata cre</w:t>
      </w:r>
      <w:r>
        <w:rPr>
          <w:rFonts w:ascii="Calibri" w:hAnsi="Calibri"/>
        </w:rPr>
        <w:t>ata anche un’area riservata.</w:t>
      </w:r>
    </w:p>
    <w:p w14:paraId="2133F669" w14:textId="77777777" w:rsidR="008A76EB" w:rsidRDefault="008A76EB">
      <w:pPr>
        <w:jc w:val="both"/>
      </w:pPr>
    </w:p>
    <w:p w14:paraId="6180D7CF" w14:textId="77777777" w:rsidR="008A76EB" w:rsidRDefault="00C31F55">
      <w:pPr>
        <w:jc w:val="both"/>
      </w:pPr>
      <w:proofErr w:type="gramStart"/>
      <w:r>
        <w:rPr>
          <w:rFonts w:ascii="Calibri" w:hAnsi="Calibri"/>
        </w:rPr>
        <w:t>E’</w:t>
      </w:r>
      <w:proofErr w:type="gramEnd"/>
      <w:r>
        <w:rPr>
          <w:rFonts w:ascii="Calibri" w:hAnsi="Calibri"/>
        </w:rPr>
        <w:t xml:space="preserve"> possibile accedere all’area riservata entrando nella sezione </w:t>
      </w:r>
      <w:hyperlink r:id="rId10">
        <w:r>
          <w:rPr>
            <w:rStyle w:val="CollegamentoInternet"/>
            <w:rFonts w:ascii="Calibri" w:hAnsi="Calibri"/>
          </w:rPr>
          <w:t>http://www.regione.toscana.it/-/leggere-fort</w:t>
        </w:r>
        <w:r>
          <w:rPr>
            <w:rStyle w:val="CollegamentoInternet"/>
            <w:rFonts w:ascii="Calibri" w:hAnsi="Calibri"/>
          </w:rPr>
          <w:t>e-materiali-didattici-della-formazione-accesso-riservato</w:t>
        </w:r>
      </w:hyperlink>
    </w:p>
    <w:p w14:paraId="7E0990B0" w14:textId="3E77A03C" w:rsidR="008A76EB" w:rsidRDefault="00D60745">
      <w:pPr>
        <w:jc w:val="both"/>
        <w:rPr>
          <w:rFonts w:ascii="Calibri" w:hAnsi="Calibri"/>
        </w:rPr>
      </w:pPr>
      <w:r>
        <w:rPr>
          <w:rFonts w:ascii="Calibri" w:hAnsi="Calibri"/>
        </w:rPr>
        <w:t>Le cui credenziali verranno inviate successivamente alla partecipazione alla formazione.</w:t>
      </w:r>
    </w:p>
    <w:p w14:paraId="5000A07B" w14:textId="77777777" w:rsidR="008A76EB" w:rsidRDefault="008A76EB">
      <w:pPr>
        <w:rPr>
          <w:rFonts w:ascii="Calibri" w:hAnsi="Calibri"/>
          <w:b/>
          <w:bCs/>
          <w:sz w:val="32"/>
          <w:szCs w:val="32"/>
        </w:rPr>
      </w:pPr>
    </w:p>
    <w:p w14:paraId="431961EE" w14:textId="77777777" w:rsidR="008A76EB" w:rsidRDefault="008A76EB">
      <w:pPr>
        <w:rPr>
          <w:rFonts w:ascii="Calibri" w:hAnsi="Calibri"/>
          <w:b/>
          <w:bCs/>
          <w:sz w:val="32"/>
          <w:szCs w:val="32"/>
        </w:rPr>
      </w:pPr>
    </w:p>
    <w:p w14:paraId="3FCEB9BC" w14:textId="77777777" w:rsidR="008A76EB" w:rsidRDefault="00C31F55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L’ADESIONE</w:t>
      </w:r>
    </w:p>
    <w:p w14:paraId="78B825B4" w14:textId="590235BF" w:rsidR="008A76EB" w:rsidRPr="008D3A89" w:rsidRDefault="00C31F55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Aderire alla politica educativa di “Leggere: Forte!”</w:t>
      </w:r>
      <w:r>
        <w:rPr>
          <w:rFonts w:ascii="Calibri" w:hAnsi="Calibri"/>
        </w:rPr>
        <w:t xml:space="preserve"> significa</w:t>
      </w:r>
      <w:r>
        <w:rPr>
          <w:rFonts w:ascii="Calibri" w:hAnsi="Calibri"/>
        </w:rPr>
        <w:t xml:space="preserve"> principalmente proporre l’ascolto della lettura ad alta </w:t>
      </w:r>
      <w:r w:rsidRPr="008D3A89">
        <w:rPr>
          <w:rFonts w:ascii="Calibri" w:hAnsi="Calibri"/>
        </w:rPr>
        <w:t xml:space="preserve">voce </w:t>
      </w:r>
      <w:r w:rsidR="00D64D7D" w:rsidRPr="008D3A89">
        <w:rPr>
          <w:rFonts w:ascii="Calibri" w:hAnsi="Calibri"/>
        </w:rPr>
        <w:t xml:space="preserve">e favorire la </w:t>
      </w:r>
      <w:r w:rsidR="00C71AC0" w:rsidRPr="008D3A89">
        <w:rPr>
          <w:rFonts w:ascii="Calibri" w:hAnsi="Calibri"/>
        </w:rPr>
        <w:t xml:space="preserve">lettura </w:t>
      </w:r>
      <w:r w:rsidR="00D64D7D" w:rsidRPr="008D3A89">
        <w:rPr>
          <w:rFonts w:ascii="Calibri" w:hAnsi="Calibri"/>
        </w:rPr>
        <w:t xml:space="preserve">autonoma nei confronti di </w:t>
      </w:r>
      <w:r w:rsidRPr="008D3A89">
        <w:rPr>
          <w:rFonts w:ascii="Calibri" w:hAnsi="Calibri"/>
        </w:rPr>
        <w:t>alunni o studenti di una o più sezioni/classi in cui si insegna e farlo con continuità, intensità e progressività, secondo le modalità che vengono</w:t>
      </w:r>
      <w:r w:rsidRPr="008D3A89">
        <w:rPr>
          <w:rFonts w:ascii="Calibri" w:hAnsi="Calibri"/>
        </w:rPr>
        <w:t xml:space="preserve"> fornite in questo documento, durante la formazione e durante le attività di monitoraggio.</w:t>
      </w:r>
    </w:p>
    <w:p w14:paraId="4B8B6460" w14:textId="77777777" w:rsidR="008A76EB" w:rsidRPr="008D3A89" w:rsidRDefault="008A76EB">
      <w:pPr>
        <w:jc w:val="both"/>
        <w:rPr>
          <w:rFonts w:ascii="Calibri" w:hAnsi="Calibri"/>
        </w:rPr>
      </w:pPr>
    </w:p>
    <w:p w14:paraId="3D9685A0" w14:textId="77777777" w:rsidR="008A76EB" w:rsidRPr="008D3A89" w:rsidRDefault="00C31F55">
      <w:pPr>
        <w:jc w:val="both"/>
        <w:rPr>
          <w:rFonts w:ascii="Calibri" w:hAnsi="Calibri"/>
        </w:rPr>
      </w:pPr>
      <w:r w:rsidRPr="008D3A89">
        <w:rPr>
          <w:rFonts w:ascii="Calibri" w:hAnsi="Calibri"/>
        </w:rPr>
        <w:t>Si aderisce ogni anno accedendo al seguente link</w:t>
      </w:r>
    </w:p>
    <w:p w14:paraId="5291214B" w14:textId="77777777" w:rsidR="008A76EB" w:rsidRPr="008D3A89" w:rsidRDefault="008A76EB">
      <w:pPr>
        <w:jc w:val="both"/>
        <w:rPr>
          <w:rFonts w:ascii="Calibri" w:hAnsi="Calibri"/>
        </w:rPr>
      </w:pPr>
    </w:p>
    <w:p w14:paraId="24B70FBE" w14:textId="77777777" w:rsidR="008A76EB" w:rsidRPr="008D3A89" w:rsidRDefault="00C31F55">
      <w:pPr>
        <w:jc w:val="both"/>
      </w:pPr>
      <w:hyperlink r:id="rId11">
        <w:r w:rsidRPr="008D3A89">
          <w:rPr>
            <w:rStyle w:val="CollegamentoInternet"/>
            <w:rFonts w:ascii="Calibri" w:hAnsi="Calibri"/>
          </w:rPr>
          <w:t>https://www.regione.toscan</w:t>
        </w:r>
        <w:r w:rsidRPr="008D3A89">
          <w:rPr>
            <w:rStyle w:val="CollegamentoInternet"/>
            <w:rFonts w:ascii="Calibri" w:hAnsi="Calibri"/>
          </w:rPr>
          <w:t>a.it/scuola/speciali/leggereforte/l-adesione</w:t>
        </w:r>
      </w:hyperlink>
    </w:p>
    <w:p w14:paraId="1DE3A92B" w14:textId="77777777" w:rsidR="008A76EB" w:rsidRPr="008D3A89" w:rsidRDefault="008A76EB">
      <w:pPr>
        <w:jc w:val="both"/>
        <w:rPr>
          <w:rFonts w:ascii="Calibri" w:hAnsi="Calibri"/>
        </w:rPr>
      </w:pPr>
    </w:p>
    <w:p w14:paraId="41DD927D" w14:textId="647A6AF1" w:rsidR="008A76EB" w:rsidRPr="008D3A89" w:rsidRDefault="00C31F55">
      <w:pPr>
        <w:jc w:val="both"/>
        <w:rPr>
          <w:rFonts w:ascii="Calibri" w:hAnsi="Calibri"/>
        </w:rPr>
      </w:pPr>
      <w:r w:rsidRPr="008D3A89">
        <w:rPr>
          <w:rFonts w:ascii="Calibri" w:hAnsi="Calibri"/>
        </w:rPr>
        <w:t xml:space="preserve">Al fine di completare l’adesione per le scuole è necessario l’inserimento nel PTOF delle attività di </w:t>
      </w:r>
      <w:r w:rsidR="00DD6E9E">
        <w:rPr>
          <w:rFonts w:ascii="Calibri" w:hAnsi="Calibri"/>
        </w:rPr>
        <w:t>“</w:t>
      </w:r>
      <w:r w:rsidRPr="008D3A89">
        <w:rPr>
          <w:rFonts w:ascii="Calibri" w:hAnsi="Calibri"/>
        </w:rPr>
        <w:t>Leggere: Forte!</w:t>
      </w:r>
      <w:r w:rsidR="00DD6E9E">
        <w:rPr>
          <w:rFonts w:ascii="Calibri" w:hAnsi="Calibri"/>
        </w:rPr>
        <w:t>” e</w:t>
      </w:r>
      <w:r w:rsidRPr="008D3A89">
        <w:rPr>
          <w:rFonts w:ascii="Calibri" w:hAnsi="Calibri"/>
        </w:rPr>
        <w:t xml:space="preserve"> la comunicazione del nominativo del referente di istituto individuato per l’intervento.</w:t>
      </w:r>
    </w:p>
    <w:p w14:paraId="6C49A444" w14:textId="77777777" w:rsidR="008A76EB" w:rsidRPr="008D3A89" w:rsidRDefault="008A76EB">
      <w:pPr>
        <w:jc w:val="both"/>
        <w:rPr>
          <w:rFonts w:ascii="Calibri" w:hAnsi="Calibri"/>
        </w:rPr>
      </w:pPr>
    </w:p>
    <w:p w14:paraId="602FC341" w14:textId="77777777" w:rsidR="008A76EB" w:rsidRPr="008D3A89" w:rsidRDefault="00C31F55">
      <w:pPr>
        <w:jc w:val="both"/>
        <w:rPr>
          <w:rFonts w:ascii="Calibri" w:hAnsi="Calibri"/>
        </w:rPr>
      </w:pPr>
      <w:r w:rsidRPr="008D3A89">
        <w:rPr>
          <w:rFonts w:ascii="Calibri" w:hAnsi="Calibri"/>
        </w:rPr>
        <w:t>Inoltre, è richiesto - sia per i servizi educativi per la prima infanzia che per le scuole - la pubblicazione nel sito dell’Istituzione Scolastica o del Servizio (o d</w:t>
      </w:r>
      <w:r w:rsidRPr="008D3A89">
        <w:rPr>
          <w:rFonts w:ascii="Calibri" w:hAnsi="Calibri"/>
        </w:rPr>
        <w:t xml:space="preserve">el Comune di appartenenza) del banner “Leggere: Forte!”, oltre alla trasmissione online del documento di adesione firmato digitalmente dal dirigente scolastico/responsabile dei servizi educativi/soggetto titolare/coordinatore didattico per le scuole, tale </w:t>
      </w:r>
      <w:r w:rsidRPr="008D3A89">
        <w:rPr>
          <w:rFonts w:ascii="Calibri" w:hAnsi="Calibri"/>
        </w:rPr>
        <w:t>richiesta verrà inviata con apposita comunicazione.</w:t>
      </w:r>
    </w:p>
    <w:p w14:paraId="23628CE0" w14:textId="77777777" w:rsidR="008A76EB" w:rsidRPr="008D3A89" w:rsidRDefault="008A76EB">
      <w:pPr>
        <w:jc w:val="both"/>
        <w:rPr>
          <w:rFonts w:ascii="Calibri" w:hAnsi="Calibri"/>
        </w:rPr>
      </w:pPr>
    </w:p>
    <w:p w14:paraId="16C3354F" w14:textId="77777777" w:rsidR="008A76EB" w:rsidRDefault="008A76EB">
      <w:pPr>
        <w:jc w:val="both"/>
        <w:rPr>
          <w:rFonts w:ascii="Calibri" w:hAnsi="Calibri"/>
        </w:rPr>
      </w:pPr>
    </w:p>
    <w:p w14:paraId="4CC2C8D0" w14:textId="77777777" w:rsidR="00DD6E9E" w:rsidRDefault="00DD6E9E">
      <w:pPr>
        <w:jc w:val="both"/>
        <w:rPr>
          <w:rFonts w:ascii="Calibri" w:hAnsi="Calibri"/>
        </w:rPr>
      </w:pPr>
    </w:p>
    <w:p w14:paraId="4E8E8D28" w14:textId="77777777" w:rsidR="00DD6E9E" w:rsidRDefault="00DD6E9E">
      <w:pPr>
        <w:jc w:val="both"/>
        <w:rPr>
          <w:rFonts w:ascii="Calibri" w:hAnsi="Calibri"/>
        </w:rPr>
      </w:pPr>
    </w:p>
    <w:p w14:paraId="5D736AE3" w14:textId="77777777" w:rsidR="00DD6E9E" w:rsidRPr="008D3A89" w:rsidRDefault="00DD6E9E">
      <w:pPr>
        <w:jc w:val="both"/>
        <w:rPr>
          <w:rFonts w:ascii="Calibri" w:hAnsi="Calibri"/>
        </w:rPr>
      </w:pPr>
    </w:p>
    <w:p w14:paraId="59E0D98F" w14:textId="77777777" w:rsidR="008A76EB" w:rsidRPr="008D3A89" w:rsidRDefault="008A76EB">
      <w:pPr>
        <w:pStyle w:val="Standard"/>
        <w:jc w:val="both"/>
      </w:pPr>
    </w:p>
    <w:p w14:paraId="22073631" w14:textId="77777777" w:rsidR="008A76EB" w:rsidRPr="008D3A89" w:rsidRDefault="00C31F55">
      <w:pPr>
        <w:rPr>
          <w:rFonts w:ascii="Calibri" w:hAnsi="Calibri"/>
          <w:b/>
          <w:bCs/>
          <w:sz w:val="32"/>
          <w:szCs w:val="32"/>
        </w:rPr>
      </w:pPr>
      <w:r w:rsidRPr="008D3A89">
        <w:rPr>
          <w:rFonts w:ascii="Calibri" w:hAnsi="Calibri"/>
          <w:b/>
          <w:bCs/>
          <w:sz w:val="32"/>
          <w:szCs w:val="32"/>
        </w:rPr>
        <w:lastRenderedPageBreak/>
        <w:t>L’ATTIVITA’ DI LETTURA</w:t>
      </w:r>
    </w:p>
    <w:p w14:paraId="419F8269" w14:textId="0BA6F92E" w:rsidR="008A76EB" w:rsidRDefault="00DD6E9E">
      <w:pPr>
        <w:pStyle w:val="Standard"/>
        <w:jc w:val="both"/>
        <w:rPr>
          <w:rFonts w:cs="Helvetica Neue"/>
          <w:color w:val="000000"/>
        </w:rPr>
      </w:pPr>
      <w:r w:rsidRPr="00DD6E9E">
        <w:rPr>
          <w:rFonts w:cs="Helvetica Neue"/>
          <w:color w:val="000000"/>
        </w:rPr>
        <w:t xml:space="preserve">La </w:t>
      </w:r>
      <w:r w:rsidRPr="00DD6E9E">
        <w:rPr>
          <w:rFonts w:cs="Helvetica Neue"/>
          <w:b/>
          <w:bCs/>
          <w:color w:val="000000"/>
        </w:rPr>
        <w:t>pratica dell’ascolto della lettura ad alta voce</w:t>
      </w:r>
      <w:r w:rsidRPr="00DD6E9E">
        <w:rPr>
          <w:rFonts w:cs="Helvetica Neue"/>
          <w:color w:val="000000"/>
        </w:rPr>
        <w:t xml:space="preserve"> nei servizi educativi per la prima infanzia e nelle scuole di tutti gli ordini, integrata con la lettura autonoma dal triennio conclusivo della scuola primaria in poi, è un’attività trasversale e si realizza in maniera </w:t>
      </w:r>
      <w:r w:rsidRPr="00DD6E9E">
        <w:rPr>
          <w:rFonts w:cs="Helvetica Neue"/>
          <w:b/>
          <w:bCs/>
          <w:color w:val="000000"/>
        </w:rPr>
        <w:t>continuativa, intensiva e sistematica</w:t>
      </w:r>
      <w:r w:rsidRPr="00DD6E9E">
        <w:rPr>
          <w:rFonts w:cs="Helvetica Neue"/>
          <w:color w:val="000000"/>
        </w:rPr>
        <w:t>, con tempi di durata progressivamente crescenti.</w:t>
      </w:r>
    </w:p>
    <w:p w14:paraId="2997F49A" w14:textId="77777777" w:rsidR="00DD6E9E" w:rsidRDefault="00DD6E9E">
      <w:pPr>
        <w:pStyle w:val="Standard"/>
        <w:jc w:val="both"/>
        <w:rPr>
          <w:rFonts w:cs="Helvetica Neue"/>
          <w:color w:val="000000"/>
        </w:rPr>
      </w:pPr>
    </w:p>
    <w:p w14:paraId="1F5AD049" w14:textId="4F0C0F4B" w:rsidR="008A76EB" w:rsidRPr="008D3A89" w:rsidRDefault="00C31F55">
      <w:pPr>
        <w:pStyle w:val="Standard"/>
        <w:jc w:val="both"/>
        <w:rPr>
          <w:rFonts w:cs="Helvetica Neue"/>
          <w:color w:val="000000"/>
        </w:rPr>
      </w:pPr>
      <w:r>
        <w:rPr>
          <w:rFonts w:cs="Helvetica Neue"/>
          <w:color w:val="000000"/>
        </w:rPr>
        <w:t xml:space="preserve">Sono gli stessi educatori dei servizi educativi per la prima infanzia e i docenti delle scuole a leggere ad alta voce alle bambine e ai bambini e alle </w:t>
      </w:r>
      <w:r w:rsidRPr="008D3A89">
        <w:rPr>
          <w:rFonts w:cs="Helvetica Neue"/>
          <w:color w:val="000000"/>
        </w:rPr>
        <w:t xml:space="preserve">ragazze e ai ragazzi </w:t>
      </w:r>
      <w:r w:rsidR="00C71AC0" w:rsidRPr="008D3A89">
        <w:t xml:space="preserve">e favorire la lettura autonoma </w:t>
      </w:r>
      <w:r w:rsidRPr="008D3A89">
        <w:rPr>
          <w:rFonts w:cs="Helvetica Neue"/>
          <w:color w:val="000000"/>
        </w:rPr>
        <w:t>s</w:t>
      </w:r>
      <w:r w:rsidRPr="008D3A89">
        <w:rPr>
          <w:rFonts w:cs="Helvetica Neue"/>
          <w:color w:val="000000"/>
        </w:rPr>
        <w:t xml:space="preserve">econdo la metodologia messa a punto </w:t>
      </w:r>
      <w:r w:rsidR="00351E8C">
        <w:rPr>
          <w:rFonts w:cs="Helvetica Neue"/>
          <w:color w:val="000000"/>
        </w:rPr>
        <w:t>negli anni scorsi</w:t>
      </w:r>
      <w:r w:rsidRPr="008D3A89">
        <w:rPr>
          <w:rFonts w:cs="Helvetica Neue"/>
          <w:color w:val="000000"/>
        </w:rPr>
        <w:t xml:space="preserve"> e acquisita durante i percorsi formativi.</w:t>
      </w:r>
    </w:p>
    <w:p w14:paraId="79F547B3" w14:textId="77777777" w:rsidR="008A76EB" w:rsidRPr="008D3A89" w:rsidRDefault="008A76EB">
      <w:pPr>
        <w:pStyle w:val="Standard"/>
        <w:jc w:val="both"/>
        <w:rPr>
          <w:rFonts w:cs="Helvetica Neue"/>
          <w:color w:val="000000"/>
        </w:rPr>
      </w:pPr>
    </w:p>
    <w:p w14:paraId="51CC8D4C" w14:textId="77777777" w:rsidR="008A76EB" w:rsidRPr="008D3A89" w:rsidRDefault="00C31F55">
      <w:pPr>
        <w:pStyle w:val="Standard"/>
        <w:jc w:val="both"/>
        <w:rPr>
          <w:rFonts w:cs="Helvetica Neue"/>
          <w:color w:val="000000"/>
        </w:rPr>
      </w:pPr>
      <w:r w:rsidRPr="008D3A89">
        <w:rPr>
          <w:rFonts w:cs="Helvetica Neue"/>
          <w:color w:val="000000"/>
        </w:rPr>
        <w:t xml:space="preserve">A titolo esemplificativo, per quanto riguarda i servizi educativi per la prima infanzia, si comincia da testi senza parole per giungere, gradualmente, a testi </w:t>
      </w:r>
      <w:r w:rsidRPr="008D3A89">
        <w:rPr>
          <w:rFonts w:cs="Helvetica Neue"/>
          <w:color w:val="000000"/>
        </w:rPr>
        <w:t xml:space="preserve">con corrispondenza tra singola azione e illustrazione (i </w:t>
      </w:r>
      <w:proofErr w:type="spellStart"/>
      <w:r w:rsidRPr="008D3A89">
        <w:rPr>
          <w:rFonts w:cs="Helvetica Neue"/>
          <w:color w:val="000000"/>
        </w:rPr>
        <w:t>i</w:t>
      </w:r>
      <w:proofErr w:type="spellEnd"/>
      <w:r w:rsidRPr="008D3A89">
        <w:rPr>
          <w:rFonts w:cs="Helvetica Neue"/>
          <w:color w:val="000000"/>
        </w:rPr>
        <w:t xml:space="preserve"> “quadrotti”, con l’utilizzo di testi classici come “Pimpa”, “Giulio Coniglio”) e poi agli albi illustrati fino ai protoromanzi.</w:t>
      </w:r>
    </w:p>
    <w:p w14:paraId="2F556C69" w14:textId="77777777" w:rsidR="008A76EB" w:rsidRPr="008D3A89" w:rsidRDefault="008A76EB">
      <w:pPr>
        <w:pStyle w:val="Standard"/>
        <w:jc w:val="both"/>
        <w:rPr>
          <w:rFonts w:cs="Helvetica Neue"/>
          <w:color w:val="000000"/>
        </w:rPr>
      </w:pPr>
    </w:p>
    <w:p w14:paraId="7B2CBCC7" w14:textId="0DA0DBC0" w:rsidR="008A76EB" w:rsidRPr="008D3A89" w:rsidRDefault="00C31F55">
      <w:pPr>
        <w:pStyle w:val="Standard"/>
        <w:jc w:val="both"/>
        <w:rPr>
          <w:rFonts w:cs="Helvetica Neue"/>
          <w:color w:val="000000"/>
        </w:rPr>
      </w:pPr>
      <w:r w:rsidRPr="008D3A89">
        <w:rPr>
          <w:rFonts w:cs="Helvetica Neue"/>
          <w:color w:val="000000"/>
        </w:rPr>
        <w:t xml:space="preserve">Per il progetto sono state costruite apposite </w:t>
      </w:r>
      <w:r w:rsidRPr="008D3A89">
        <w:rPr>
          <w:rFonts w:cs="Helvetica Neue"/>
          <w:b/>
          <w:bCs/>
          <w:color w:val="000000"/>
        </w:rPr>
        <w:t>bibliografie</w:t>
      </w:r>
      <w:r w:rsidRPr="008D3A89">
        <w:rPr>
          <w:rFonts w:cs="Helvetica Neue"/>
          <w:color w:val="000000"/>
        </w:rPr>
        <w:t xml:space="preserve"> dedicate alle diverse fasce di età, messe a disposizione degli educatori e degli insegnanti.</w:t>
      </w:r>
      <w:r w:rsidR="00351E8C">
        <w:rPr>
          <w:rFonts w:cs="Helvetica Neue"/>
          <w:color w:val="000000"/>
        </w:rPr>
        <w:t xml:space="preserve"> </w:t>
      </w:r>
      <w:r w:rsidR="00351E8C" w:rsidRPr="00351E8C">
        <w:rPr>
          <w:rFonts w:cs="Helvetica Neue"/>
          <w:color w:val="000000"/>
        </w:rPr>
        <w:t>Le bibliografie vengono periodicamente aggiornate anche con il contributo delle reti documentarie della Toscana e degli stessi docenti lettori.</w:t>
      </w:r>
      <w:r w:rsidRPr="008D3A89">
        <w:rPr>
          <w:rFonts w:cs="Helvetica Neue"/>
          <w:color w:val="000000"/>
        </w:rPr>
        <w:t xml:space="preserve"> I libri da leggere, inseriti in una bibliografia diversificata in base alle fasce d’età e costruita appositamente per il progetto, vengono negoziati dai bambini/studenti con gli educatori/docenti e/o proposti diretta</w:t>
      </w:r>
      <w:r w:rsidRPr="008D3A89">
        <w:rPr>
          <w:rFonts w:cs="Helvetica Neue"/>
          <w:color w:val="000000"/>
        </w:rPr>
        <w:t>mente da loro nell’ambito dell'attività educativa o didattica.</w:t>
      </w:r>
    </w:p>
    <w:p w14:paraId="7E5306D1" w14:textId="77777777" w:rsidR="008A76EB" w:rsidRPr="008D3A89" w:rsidRDefault="008A76EB">
      <w:pPr>
        <w:pStyle w:val="Standard"/>
        <w:jc w:val="both"/>
        <w:rPr>
          <w:rFonts w:cs="Helvetica Neue"/>
          <w:color w:val="000000"/>
        </w:rPr>
      </w:pPr>
    </w:p>
    <w:p w14:paraId="523968C0" w14:textId="77777777" w:rsidR="008A76EB" w:rsidRPr="008D3A89" w:rsidRDefault="00C31F55">
      <w:pPr>
        <w:jc w:val="both"/>
        <w:rPr>
          <w:rFonts w:ascii="Calibri" w:hAnsi="Calibri"/>
        </w:rPr>
      </w:pPr>
      <w:r w:rsidRPr="008D3A89">
        <w:rPr>
          <w:rFonts w:ascii="Calibri" w:hAnsi="Calibri"/>
        </w:rPr>
        <w:t>Nella sezione del sito di Leggere: forte! denominata “Leggere a voce alta” è possibile scaricare le bibliografie, di seguito il link</w:t>
      </w:r>
    </w:p>
    <w:p w14:paraId="7F746C15" w14:textId="77777777" w:rsidR="008A76EB" w:rsidRPr="008D3A89" w:rsidRDefault="008A76EB">
      <w:pPr>
        <w:jc w:val="both"/>
        <w:rPr>
          <w:rFonts w:ascii="Calibri" w:hAnsi="Calibri"/>
        </w:rPr>
      </w:pPr>
    </w:p>
    <w:p w14:paraId="306355C5" w14:textId="77777777" w:rsidR="008A76EB" w:rsidRPr="008D3A89" w:rsidRDefault="00C31F55">
      <w:pPr>
        <w:jc w:val="both"/>
      </w:pPr>
      <w:hyperlink r:id="rId12">
        <w:r w:rsidRPr="008D3A89">
          <w:rPr>
            <w:rStyle w:val="CollegamentoInternet"/>
            <w:rFonts w:ascii="Calibri" w:hAnsi="Calibri"/>
          </w:rPr>
          <w:t>https://www.regione.toscana.it/scuola/speciali/leggereforte/leggere-a-voce-alta</w:t>
        </w:r>
      </w:hyperlink>
    </w:p>
    <w:p w14:paraId="6DDE2F05" w14:textId="77777777" w:rsidR="008A76EB" w:rsidRPr="008D3A89" w:rsidRDefault="008A76EB">
      <w:pPr>
        <w:jc w:val="both"/>
        <w:rPr>
          <w:rFonts w:ascii="Calibri" w:hAnsi="Calibri"/>
          <w:b/>
          <w:bCs/>
        </w:rPr>
      </w:pPr>
    </w:p>
    <w:p w14:paraId="54A9F00C" w14:textId="6BC9B451" w:rsidR="008A76EB" w:rsidRDefault="00853662">
      <w:pPr>
        <w:pStyle w:val="Standard"/>
        <w:jc w:val="both"/>
        <w:rPr>
          <w:rFonts w:cs="Helvetica Neue"/>
          <w:color w:val="000000"/>
        </w:rPr>
      </w:pPr>
      <w:r w:rsidRPr="00853662">
        <w:rPr>
          <w:rFonts w:cs="Helvetica Neue"/>
          <w:color w:val="000000"/>
        </w:rPr>
        <w:t>L’attività di lettura si realizza quotidianamente, ma in modo progressivo, in funzione dei tempi di attenzione dei bambini e dei ragazzi: si parte da 5-10 minuti per i servizi educativi per la prima infanzia e da 15-20 per le scuole primarie e secondarie fino a raggiungere un tempo significativo   di lettura quotidiana.</w:t>
      </w:r>
    </w:p>
    <w:p w14:paraId="341773FF" w14:textId="02C9DF1F" w:rsidR="00577ED9" w:rsidRDefault="00577ED9">
      <w:pPr>
        <w:pStyle w:val="Standard"/>
        <w:jc w:val="both"/>
        <w:rPr>
          <w:rFonts w:cs="Helvetica Neue"/>
          <w:color w:val="000000"/>
        </w:rPr>
      </w:pPr>
    </w:p>
    <w:p w14:paraId="158167CE" w14:textId="41D3B60E" w:rsidR="00577ED9" w:rsidRDefault="00577ED9">
      <w:pPr>
        <w:pStyle w:val="Standard"/>
        <w:jc w:val="both"/>
        <w:rPr>
          <w:rFonts w:cs="Helvetica Neue"/>
          <w:b/>
          <w:bCs/>
          <w:color w:val="000000"/>
          <w:sz w:val="32"/>
          <w:szCs w:val="32"/>
        </w:rPr>
      </w:pPr>
      <w:r w:rsidRPr="00577ED9">
        <w:rPr>
          <w:rFonts w:cs="Helvetica Neue"/>
          <w:b/>
          <w:bCs/>
          <w:color w:val="000000"/>
          <w:sz w:val="32"/>
          <w:szCs w:val="32"/>
        </w:rPr>
        <w:t>LA DOCUMENTAZIONE</w:t>
      </w:r>
    </w:p>
    <w:p w14:paraId="15BA8BAF" w14:textId="45A0A425" w:rsidR="00577ED9" w:rsidRPr="00577ED9" w:rsidRDefault="00577ED9" w:rsidP="00577ED9">
      <w:pPr>
        <w:spacing w:after="160" w:line="259" w:lineRule="auto"/>
        <w:jc w:val="both"/>
        <w:rPr>
          <w:rFonts w:ascii="Calibri" w:eastAsia="Calibri" w:hAnsi="Calibri" w:cs="Helvetica Neue"/>
          <w:color w:val="000000"/>
          <w:lang w:eastAsia="zh-CN"/>
        </w:rPr>
      </w:pPr>
      <w:r>
        <w:rPr>
          <w:rFonts w:ascii="Calibri" w:eastAsia="Calibri" w:hAnsi="Calibri" w:cs="Helvetica Neue"/>
          <w:color w:val="000000"/>
          <w:lang w:eastAsia="zh-CN"/>
        </w:rPr>
        <w:t xml:space="preserve">L’attività di documentazione della pratica di lettura rimane anche quest’anno uno strumento prezioso per </w:t>
      </w:r>
      <w:r w:rsidRPr="00577ED9">
        <w:rPr>
          <w:rFonts w:ascii="Calibri" w:eastAsia="Calibri" w:hAnsi="Calibri" w:cs="Helvetica Neue"/>
          <w:color w:val="000000"/>
          <w:lang w:eastAsia="zh-CN"/>
        </w:rPr>
        <w:t>accompagnare</w:t>
      </w:r>
      <w:r>
        <w:rPr>
          <w:rFonts w:ascii="Calibri" w:eastAsia="Calibri" w:hAnsi="Calibri" w:cs="Helvetica Neue"/>
          <w:color w:val="000000"/>
          <w:lang w:eastAsia="zh-CN"/>
        </w:rPr>
        <w:t xml:space="preserve"> educatori e insegnanti nell’esperienza di </w:t>
      </w:r>
      <w:proofErr w:type="spellStart"/>
      <w:proofErr w:type="gramStart"/>
      <w:r w:rsidRPr="00577ED9">
        <w:rPr>
          <w:rFonts w:ascii="Calibri" w:eastAsia="Calibri" w:hAnsi="Calibri" w:cs="Helvetica Neue"/>
          <w:i/>
          <w:iCs/>
          <w:color w:val="000000"/>
          <w:lang w:eastAsia="zh-CN"/>
        </w:rPr>
        <w:t>Leggere:forte</w:t>
      </w:r>
      <w:proofErr w:type="spellEnd"/>
      <w:proofErr w:type="gramEnd"/>
      <w:r w:rsidRPr="00577ED9">
        <w:rPr>
          <w:rFonts w:ascii="Calibri" w:eastAsia="Calibri" w:hAnsi="Calibri" w:cs="Helvetica Neue"/>
          <w:i/>
          <w:iCs/>
          <w:color w:val="000000"/>
          <w:lang w:eastAsia="zh-CN"/>
        </w:rPr>
        <w:t>!</w:t>
      </w:r>
      <w:r>
        <w:rPr>
          <w:rFonts w:ascii="Calibri" w:eastAsia="Calibri" w:hAnsi="Calibri" w:cs="Helvetica Neue"/>
          <w:color w:val="000000"/>
          <w:lang w:eastAsia="zh-CN"/>
        </w:rPr>
        <w:t xml:space="preserve"> Lo strumento di Documentazione e riflessione </w:t>
      </w:r>
      <w:r w:rsidR="00C31F55">
        <w:rPr>
          <w:rFonts w:ascii="Calibri" w:eastAsia="Calibri" w:hAnsi="Calibri" w:cs="Helvetica Neue"/>
          <w:color w:val="000000"/>
          <w:lang w:eastAsia="zh-CN"/>
        </w:rPr>
        <w:t xml:space="preserve">proposto ha l’obiettivo di favorire un’osservazione </w:t>
      </w:r>
      <w:r w:rsidRPr="00577ED9">
        <w:rPr>
          <w:rFonts w:ascii="Calibri" w:eastAsia="Calibri" w:hAnsi="Calibri" w:cs="Helvetica Neue"/>
          <w:color w:val="000000"/>
          <w:lang w:eastAsia="zh-CN"/>
        </w:rPr>
        <w:t xml:space="preserve">e </w:t>
      </w:r>
      <w:r w:rsidR="00C31F55">
        <w:rPr>
          <w:rFonts w:ascii="Calibri" w:eastAsia="Calibri" w:hAnsi="Calibri" w:cs="Helvetica Neue"/>
          <w:color w:val="000000"/>
          <w:lang w:eastAsia="zh-CN"/>
        </w:rPr>
        <w:t xml:space="preserve">una riflessione più attenta </w:t>
      </w:r>
      <w:r w:rsidRPr="00577ED9">
        <w:rPr>
          <w:rFonts w:ascii="Calibri" w:eastAsia="Calibri" w:hAnsi="Calibri" w:cs="Helvetica Neue"/>
          <w:color w:val="000000"/>
          <w:lang w:eastAsia="zh-CN"/>
        </w:rPr>
        <w:t>sui cambiamenti che avvengono nella classe, tra gli alunni e nella didattica. Attraverso la narrazione l’educatore e l’insegnante hanno la possibilità di rileggere l’esperienza, migliorarla e condividerla con i colleghi al fine di una messa in comune delle pratiche.</w:t>
      </w:r>
    </w:p>
    <w:p w14:paraId="308D73FE" w14:textId="19426943" w:rsidR="00577ED9" w:rsidRPr="00577ED9" w:rsidRDefault="00577ED9" w:rsidP="00577ED9">
      <w:pPr>
        <w:spacing w:after="160" w:line="259" w:lineRule="auto"/>
        <w:rPr>
          <w:rFonts w:ascii="Calibri" w:eastAsia="Calibri" w:hAnsi="Calibri" w:cs="Helvetica Neue"/>
          <w:color w:val="000000"/>
          <w:lang w:eastAsia="zh-CN"/>
        </w:rPr>
      </w:pPr>
      <w:r w:rsidRPr="00577ED9">
        <w:rPr>
          <w:rFonts w:ascii="Calibri" w:eastAsia="Calibri" w:hAnsi="Calibri" w:cs="Helvetica Neue"/>
          <w:color w:val="000000"/>
          <w:lang w:eastAsia="zh-CN"/>
        </w:rPr>
        <w:lastRenderedPageBreak/>
        <w:t>La documentazione è facoltativa</w:t>
      </w:r>
      <w:r w:rsidR="00C31F55">
        <w:rPr>
          <w:rFonts w:ascii="Calibri" w:eastAsia="Calibri" w:hAnsi="Calibri" w:cs="Helvetica Neue"/>
          <w:color w:val="000000"/>
          <w:lang w:eastAsia="zh-CN"/>
        </w:rPr>
        <w:t>,</w:t>
      </w:r>
      <w:r w:rsidRPr="00577ED9">
        <w:rPr>
          <w:rFonts w:ascii="Calibri" w:eastAsia="Calibri" w:hAnsi="Calibri" w:cs="Helvetica Neue"/>
          <w:color w:val="000000"/>
          <w:lang w:eastAsia="zh-CN"/>
        </w:rPr>
        <w:t xml:space="preserve"> ma se ne consiglia la compilazione a educatori e docenti alla prima esperienza con </w:t>
      </w:r>
      <w:proofErr w:type="spellStart"/>
      <w:proofErr w:type="gramStart"/>
      <w:r w:rsidRPr="00577ED9">
        <w:rPr>
          <w:rFonts w:ascii="Calibri" w:eastAsia="Calibri" w:hAnsi="Calibri" w:cs="Helvetica Neue"/>
          <w:i/>
          <w:iCs/>
          <w:color w:val="000000"/>
          <w:lang w:eastAsia="zh-CN"/>
        </w:rPr>
        <w:t>Leggere:forte</w:t>
      </w:r>
      <w:proofErr w:type="spellEnd"/>
      <w:proofErr w:type="gramEnd"/>
      <w:r w:rsidRPr="00577ED9">
        <w:rPr>
          <w:rFonts w:ascii="Calibri" w:eastAsia="Calibri" w:hAnsi="Calibri" w:cs="Helvetica Neue"/>
          <w:i/>
          <w:iCs/>
          <w:color w:val="000000"/>
          <w:lang w:eastAsia="zh-CN"/>
        </w:rPr>
        <w:t>!</w:t>
      </w:r>
    </w:p>
    <w:p w14:paraId="3DA7B2B0" w14:textId="77777777" w:rsidR="00577ED9" w:rsidRPr="00577ED9" w:rsidRDefault="00577ED9" w:rsidP="00577ED9">
      <w:pPr>
        <w:spacing w:after="160" w:line="259" w:lineRule="auto"/>
        <w:rPr>
          <w:rFonts w:ascii="Calibri" w:eastAsia="Calibri" w:hAnsi="Calibri" w:cs="Helvetica Neue"/>
          <w:color w:val="000000"/>
          <w:lang w:eastAsia="zh-CN"/>
        </w:rPr>
      </w:pPr>
      <w:r w:rsidRPr="00577ED9">
        <w:rPr>
          <w:rFonts w:ascii="Calibri" w:eastAsia="Calibri" w:hAnsi="Calibri" w:cs="Helvetica Neue"/>
          <w:color w:val="000000"/>
          <w:lang w:eastAsia="zh-CN"/>
        </w:rPr>
        <w:t>La compilazione potrà essere svolta in itinere secondo le preferenze del compilatore, ma l’invio è consigliato ogni 15 giorni per tutto il periodo di lettura.</w:t>
      </w:r>
    </w:p>
    <w:p w14:paraId="657ED47D" w14:textId="23CCFF5E" w:rsidR="00577ED9" w:rsidRDefault="00577ED9" w:rsidP="00577ED9">
      <w:pPr>
        <w:spacing w:after="160" w:line="259" w:lineRule="auto"/>
        <w:rPr>
          <w:rFonts w:ascii="Calibri" w:eastAsia="Calibri" w:hAnsi="Calibri" w:cs="Helvetica Neue"/>
          <w:color w:val="000000"/>
          <w:lang w:eastAsia="zh-CN"/>
        </w:rPr>
      </w:pPr>
      <w:r w:rsidRPr="00577ED9">
        <w:rPr>
          <w:rFonts w:ascii="Calibri" w:eastAsia="Calibri" w:hAnsi="Calibri" w:cs="Helvetica Neue"/>
          <w:color w:val="000000"/>
          <w:lang w:eastAsia="zh-CN"/>
        </w:rPr>
        <w:t>Ai fini dell’attribuzione delle 6 ore nell’ambito dell’attestato di formazione sarà necessario effettuare minimo 4 invii per un totale indicativo di 2 mesi di documentazione.</w:t>
      </w:r>
    </w:p>
    <w:p w14:paraId="0A6D6C54" w14:textId="6502D34B" w:rsidR="00C31F55" w:rsidRPr="00577ED9" w:rsidRDefault="00C31F55" w:rsidP="00577ED9">
      <w:pPr>
        <w:spacing w:after="160" w:line="259" w:lineRule="auto"/>
        <w:rPr>
          <w:rFonts w:ascii="Calibri" w:eastAsia="Calibri" w:hAnsi="Calibri" w:cs="Helvetica Neue"/>
          <w:color w:val="000000"/>
          <w:lang w:eastAsia="zh-CN"/>
        </w:rPr>
      </w:pPr>
      <w:r>
        <w:rPr>
          <w:rFonts w:ascii="Calibri" w:eastAsia="Calibri" w:hAnsi="Calibri" w:cs="Helvetica Neue"/>
          <w:color w:val="000000"/>
          <w:lang w:eastAsia="zh-CN"/>
        </w:rPr>
        <w:t xml:space="preserve">Di seguito il link per la compilazione: </w:t>
      </w:r>
      <w:hyperlink r:id="rId13" w:history="1">
        <w:r>
          <w:rPr>
            <w:rStyle w:val="Collegamentoipertestuale"/>
            <w:rFonts w:ascii="Segoe UI" w:hAnsi="Segoe UI" w:cs="Segoe UI"/>
            <w:sz w:val="21"/>
            <w:szCs w:val="21"/>
            <w:shd w:val="clear" w:color="auto" w:fill="FFFFFF"/>
          </w:rPr>
          <w:t>https://indagine.indire.it/index.php/417158?lang=it</w:t>
        </w:r>
      </w:hyperlink>
    </w:p>
    <w:p w14:paraId="78598108" w14:textId="77777777" w:rsidR="00577ED9" w:rsidRPr="00577ED9" w:rsidRDefault="00577ED9">
      <w:pPr>
        <w:pStyle w:val="Standard"/>
        <w:jc w:val="both"/>
        <w:rPr>
          <w:rFonts w:cs="Helvetica Neue"/>
          <w:b/>
          <w:bCs/>
          <w:color w:val="000000"/>
          <w:sz w:val="32"/>
          <w:szCs w:val="32"/>
        </w:rPr>
      </w:pPr>
    </w:p>
    <w:p w14:paraId="166ACE69" w14:textId="77777777" w:rsidR="008A76EB" w:rsidRPr="008D3A89" w:rsidRDefault="008A76EB">
      <w:pPr>
        <w:pStyle w:val="Standard"/>
        <w:jc w:val="both"/>
        <w:rPr>
          <w:rFonts w:cs="Helvetica Neue"/>
          <w:color w:val="000000"/>
        </w:rPr>
      </w:pPr>
    </w:p>
    <w:p w14:paraId="1A7D41A7" w14:textId="77777777" w:rsidR="008A76EB" w:rsidRPr="008D3A89" w:rsidRDefault="00C31F55">
      <w:pPr>
        <w:pStyle w:val="Standard"/>
        <w:jc w:val="both"/>
        <w:rPr>
          <w:rFonts w:cs="Helvetica Neue"/>
          <w:b/>
          <w:bCs/>
          <w:color w:val="000000"/>
          <w:sz w:val="32"/>
          <w:szCs w:val="32"/>
        </w:rPr>
      </w:pPr>
      <w:r w:rsidRPr="008D3A89">
        <w:rPr>
          <w:rFonts w:cs="Helvetica Neue"/>
          <w:b/>
          <w:bCs/>
          <w:color w:val="000000"/>
          <w:sz w:val="32"/>
          <w:szCs w:val="32"/>
        </w:rPr>
        <w:t>L’ACCOMPAGNAMENTO</w:t>
      </w:r>
    </w:p>
    <w:p w14:paraId="12542EF6" w14:textId="2C369D7F" w:rsidR="00C84F2C" w:rsidRPr="00C84F2C" w:rsidRDefault="00C84F2C" w:rsidP="00C84F2C">
      <w:pPr>
        <w:pStyle w:val="Standard"/>
        <w:jc w:val="both"/>
        <w:rPr>
          <w:rFonts w:cs="Helvetica Neue"/>
          <w:color w:val="000000"/>
        </w:rPr>
      </w:pPr>
      <w:r w:rsidRPr="00C84F2C">
        <w:rPr>
          <w:rFonts w:cs="Helvetica Neue"/>
          <w:color w:val="000000"/>
        </w:rPr>
        <w:t>L’azione di accompagnamento è realizzata da Indire in collaborazione con Regione Toscana e USR Toscana e ha l’obiettivo di supportare le scuole perché la lettura per piacere ad alta voce e autonoma quotidiana diventi una pratica a sistema nelle scuole di ogni grado. Questo richiede una presa in carico da parte della scuola e della comunità docente della pratica della lettura come attività trasversale e una conseguente</w:t>
      </w:r>
      <w:r>
        <w:rPr>
          <w:rFonts w:cs="Helvetica Neue"/>
          <w:color w:val="000000"/>
        </w:rPr>
        <w:t xml:space="preserve"> </w:t>
      </w:r>
      <w:r w:rsidRPr="00C84F2C">
        <w:rPr>
          <w:rFonts w:cs="Helvetica Neue"/>
          <w:color w:val="000000"/>
        </w:rPr>
        <w:t>revisione organizzativa e dell’orario didattico che deve obbligatoriamente passare dal consiglio di classe e, nella scuola secondaria in particolar modo, dai dipartimenti, dall’intera comunità dei docenti e dal dirigente scolastico. Si tratta, dunque, di un'innovazione, di un cambiamento dell’organizzazione che passa dal cambiamento del singolo e viceversa, in un interscambio che potrebbe essere facilitato attraverso un’azione di accompagnamento verso un graduale radicamento.</w:t>
      </w:r>
    </w:p>
    <w:p w14:paraId="429A3C34" w14:textId="77777777" w:rsidR="00C84F2C" w:rsidRPr="00C84F2C" w:rsidRDefault="00C84F2C" w:rsidP="00C84F2C">
      <w:pPr>
        <w:pStyle w:val="Standard"/>
        <w:jc w:val="both"/>
        <w:rPr>
          <w:rFonts w:cs="Helvetica Neue"/>
          <w:color w:val="000000"/>
        </w:rPr>
      </w:pPr>
      <w:r w:rsidRPr="00C84F2C">
        <w:rPr>
          <w:rFonts w:cs="Helvetica Neue"/>
          <w:color w:val="000000"/>
        </w:rPr>
        <w:t>L’accompagnamento sarà realizzato da figure di coach, in quanto tale figura professionale agisce non con il fine di aiutare in situazione i docenti, già coinvolti e neofiti, e i dirigenti scolastici a potenziare le competenze professionali e la motivazione: li sostiene nella riflessione sui punti di forza e di debolezza della loro azione in seno alla politica educativa e al processo di innovazione, nell’individuare le traiettorie di miglioramento, pianificarle, attuarle e valutarne la ricaduta per poter riprogettare l’intervento.</w:t>
      </w:r>
    </w:p>
    <w:p w14:paraId="33B087F3" w14:textId="5DA2B766" w:rsidR="008A76EB" w:rsidRDefault="00C84F2C" w:rsidP="00C84F2C">
      <w:pPr>
        <w:pStyle w:val="Standard"/>
        <w:jc w:val="both"/>
        <w:rPr>
          <w:rFonts w:cs="Helvetica Neue"/>
          <w:color w:val="000000"/>
        </w:rPr>
      </w:pPr>
      <w:r w:rsidRPr="00C84F2C">
        <w:rPr>
          <w:rFonts w:cs="Helvetica Neue"/>
          <w:color w:val="000000"/>
        </w:rPr>
        <w:t>Le scuole</w:t>
      </w:r>
      <w:r>
        <w:rPr>
          <w:rFonts w:cs="Helvetica Neue"/>
          <w:color w:val="000000"/>
        </w:rPr>
        <w:t xml:space="preserve"> </w:t>
      </w:r>
      <w:r w:rsidRPr="00C84F2C">
        <w:rPr>
          <w:rFonts w:cs="Helvetica Neue"/>
          <w:color w:val="000000"/>
        </w:rPr>
        <w:t xml:space="preserve">possono fare richiesta inviando una mail a leggereforte@regione.toscana.it o a </w:t>
      </w:r>
      <w:hyperlink r:id="rId14" w:history="1">
        <w:r w:rsidRPr="00E13161">
          <w:rPr>
            <w:rStyle w:val="Collegamentoipertestuale"/>
            <w:rFonts w:cs="Helvetica Neue"/>
          </w:rPr>
          <w:t>leggereforte@indire.it</w:t>
        </w:r>
      </w:hyperlink>
      <w:r w:rsidRPr="00C84F2C">
        <w:rPr>
          <w:rFonts w:cs="Helvetica Neue"/>
          <w:color w:val="000000"/>
        </w:rPr>
        <w:t xml:space="preserve"> o rispondendo alle comunicazioni specifiche che</w:t>
      </w:r>
      <w:r>
        <w:rPr>
          <w:rFonts w:cs="Helvetica Neue"/>
          <w:color w:val="000000"/>
        </w:rPr>
        <w:t xml:space="preserve"> </w:t>
      </w:r>
      <w:r w:rsidRPr="00C84F2C">
        <w:rPr>
          <w:rFonts w:cs="Helvetica Neue"/>
          <w:color w:val="000000"/>
        </w:rPr>
        <w:t>propongono l’accompagnamento.</w:t>
      </w:r>
    </w:p>
    <w:p w14:paraId="165C532A" w14:textId="77777777" w:rsidR="008A76EB" w:rsidRDefault="00C31F55">
      <w:pPr>
        <w:pStyle w:val="Standard"/>
        <w:jc w:val="both"/>
        <w:rPr>
          <w:rFonts w:cs="Helvetica Neue"/>
          <w:b/>
          <w:bCs/>
          <w:color w:val="000000"/>
          <w:sz w:val="32"/>
          <w:szCs w:val="32"/>
        </w:rPr>
      </w:pPr>
      <w:r>
        <w:rPr>
          <w:rFonts w:cs="Helvetica Neue"/>
          <w:color w:val="000000"/>
        </w:rPr>
        <w:t xml:space="preserve"> </w:t>
      </w:r>
    </w:p>
    <w:p w14:paraId="6EEF3C96" w14:textId="77777777" w:rsidR="008A76EB" w:rsidRDefault="00C31F55">
      <w:pPr>
        <w:pStyle w:val="Standard"/>
        <w:jc w:val="both"/>
        <w:rPr>
          <w:b/>
          <w:bCs/>
          <w:sz w:val="32"/>
          <w:szCs w:val="32"/>
        </w:rPr>
      </w:pPr>
      <w:r>
        <w:rPr>
          <w:rFonts w:cs="Helvetica Neue"/>
          <w:b/>
          <w:bCs/>
          <w:color w:val="000000"/>
          <w:sz w:val="32"/>
          <w:szCs w:val="32"/>
        </w:rPr>
        <w:t>LE RICERCHE</w:t>
      </w:r>
    </w:p>
    <w:p w14:paraId="6AF42786" w14:textId="77777777" w:rsidR="008A76EB" w:rsidRDefault="00C31F55">
      <w:pPr>
        <w:jc w:val="both"/>
        <w:rPr>
          <w:rFonts w:ascii="Calibri" w:eastAsia="Calibri" w:hAnsi="Calibri" w:cs="Helvetica Neue"/>
          <w:lang w:eastAsia="zh-CN"/>
        </w:rPr>
      </w:pPr>
      <w:r>
        <w:rPr>
          <w:rFonts w:ascii="Calibri" w:hAnsi="Calibri"/>
          <w:color w:val="000000"/>
        </w:rPr>
        <w:t>Gli Atenei Toscani poteranno avanti tre ricerche</w:t>
      </w:r>
      <w:r>
        <w:rPr>
          <w:rFonts w:ascii="Calibri" w:eastAsia="Calibri" w:hAnsi="Calibri" w:cs="Helvetica Neue"/>
          <w:lang w:eastAsia="zh-CN"/>
        </w:rPr>
        <w:t>, secondo la metodologia della ricerca-azione e più precisamente:</w:t>
      </w:r>
    </w:p>
    <w:p w14:paraId="339D2236" w14:textId="77777777" w:rsidR="008A76EB" w:rsidRDefault="008A76EB">
      <w:pPr>
        <w:jc w:val="both"/>
        <w:rPr>
          <w:rFonts w:ascii="Calibri" w:eastAsia="Calibri" w:hAnsi="Calibri" w:cs="Helvetica Neue"/>
          <w:lang w:eastAsia="zh-CN"/>
        </w:rPr>
      </w:pPr>
    </w:p>
    <w:p w14:paraId="2E364610" w14:textId="77777777" w:rsidR="008A76EB" w:rsidRDefault="00C31F55">
      <w:pPr>
        <w:jc w:val="both"/>
        <w:rPr>
          <w:rFonts w:ascii="Calibri" w:eastAsia="Calibri" w:hAnsi="Calibri" w:cs="Helvetica Neue"/>
          <w:lang w:eastAsia="zh-CN"/>
        </w:rPr>
      </w:pPr>
      <w:r>
        <w:rPr>
          <w:rFonts w:ascii="Calibri" w:eastAsia="Calibri" w:hAnsi="Calibri" w:cs="Helvetica Neue"/>
          <w:lang w:eastAsia="zh-CN"/>
        </w:rPr>
        <w:t xml:space="preserve">- </w:t>
      </w:r>
      <w:r>
        <w:rPr>
          <w:rFonts w:ascii="Calibri" w:eastAsia="Calibri" w:hAnsi="Calibri" w:cs="Helvetica Neue"/>
          <w:b/>
          <w:bCs/>
          <w:lang w:eastAsia="zh-CN"/>
        </w:rPr>
        <w:t>l’Università degli studi di Firenze</w:t>
      </w:r>
      <w:r>
        <w:rPr>
          <w:rFonts w:ascii="Calibri" w:eastAsia="Calibri" w:hAnsi="Calibri" w:cs="Helvetica Neue"/>
          <w:lang w:eastAsia="zh-CN"/>
        </w:rPr>
        <w:t xml:space="preserve"> con la cattedra della Prof.ssa Clara Silva, sull’esperienza di lettura ad alta voce</w:t>
      </w:r>
      <w:r>
        <w:rPr>
          <w:rFonts w:ascii="Calibri" w:eastAsia="Calibri" w:hAnsi="Calibri" w:cs="Helvetica Neue"/>
          <w:lang w:eastAsia="zh-CN"/>
        </w:rPr>
        <w:t xml:space="preserve"> con i propri/e figli/e da parte dei genitori, i cui bambini frequentano i servizi</w:t>
      </w:r>
      <w:r>
        <w:rPr>
          <w:rFonts w:ascii="Calibri" w:eastAsia="Calibri" w:hAnsi="Calibri" w:cs="Helvetica Neue"/>
          <w:color w:val="000000"/>
          <w:lang w:eastAsia="zh-CN"/>
        </w:rPr>
        <w:br/>
      </w:r>
      <w:r>
        <w:rPr>
          <w:rFonts w:ascii="Calibri" w:eastAsia="Calibri" w:hAnsi="Calibri" w:cs="Helvetica Neue"/>
          <w:lang w:eastAsia="zh-CN"/>
        </w:rPr>
        <w:t>educativi 0-6 della Toscana. In particolare, la ricerca indagherà la percezione dei genitori</w:t>
      </w:r>
      <w:r>
        <w:rPr>
          <w:rFonts w:ascii="Calibri" w:eastAsia="Calibri" w:hAnsi="Calibri" w:cs="Helvetica Neue"/>
          <w:color w:val="000000"/>
          <w:lang w:eastAsia="zh-CN"/>
        </w:rPr>
        <w:br/>
      </w:r>
      <w:r>
        <w:rPr>
          <w:rFonts w:ascii="Calibri" w:eastAsia="Calibri" w:hAnsi="Calibri" w:cs="Helvetica Neue"/>
          <w:lang w:eastAsia="zh-CN"/>
        </w:rPr>
        <w:lastRenderedPageBreak/>
        <w:t>sull’importanza della lettura ad alta voce nella crescita delle loro figlie e de</w:t>
      </w:r>
      <w:r>
        <w:rPr>
          <w:rFonts w:ascii="Calibri" w:eastAsia="Calibri" w:hAnsi="Calibri" w:cs="Helvetica Neue"/>
          <w:lang w:eastAsia="zh-CN"/>
        </w:rPr>
        <w:t>i loro figli. Si realizzeranno delle sperimentazioni di percorsi di formazione sul tema della lettura ad alta voce rivolti ai genitori</w:t>
      </w:r>
      <w:r>
        <w:rPr>
          <w:rFonts w:ascii="Calibri" w:eastAsia="Calibri" w:hAnsi="Calibri" w:cs="Helvetica Neue"/>
          <w:color w:val="000000"/>
          <w:lang w:eastAsia="zh-CN"/>
        </w:rPr>
        <w:br/>
      </w:r>
      <w:r>
        <w:rPr>
          <w:rFonts w:ascii="Calibri" w:eastAsia="Calibri" w:hAnsi="Calibri" w:cs="Helvetica Neue"/>
          <w:lang w:eastAsia="zh-CN"/>
        </w:rPr>
        <w:t>di bambini/e in età prescolare, con il coinvolgimento dei servizi educativi e dei contesti</w:t>
      </w:r>
      <w:r>
        <w:rPr>
          <w:rFonts w:ascii="Calibri" w:eastAsia="Calibri" w:hAnsi="Calibri" w:cs="Helvetica Neue"/>
          <w:color w:val="000000"/>
          <w:lang w:eastAsia="zh-CN"/>
        </w:rPr>
        <w:br/>
      </w:r>
      <w:r>
        <w:rPr>
          <w:rFonts w:ascii="Calibri" w:eastAsia="Calibri" w:hAnsi="Calibri" w:cs="Helvetica Neue"/>
          <w:lang w:eastAsia="zh-CN"/>
        </w:rPr>
        <w:t>territoriali impegnati nella p</w:t>
      </w:r>
      <w:r>
        <w:rPr>
          <w:rFonts w:ascii="Calibri" w:eastAsia="Calibri" w:hAnsi="Calibri" w:cs="Helvetica Neue"/>
          <w:lang w:eastAsia="zh-CN"/>
        </w:rPr>
        <w:t>romozione della lettura ad alta voce.</w:t>
      </w:r>
    </w:p>
    <w:p w14:paraId="732AA27C" w14:textId="77777777" w:rsidR="008A76EB" w:rsidRDefault="00C31F55">
      <w:pPr>
        <w:jc w:val="both"/>
        <w:rPr>
          <w:rFonts w:ascii="Calibri" w:eastAsia="Calibri" w:hAnsi="Calibri" w:cs="Helvetica Neue"/>
          <w:lang w:eastAsia="zh-CN"/>
        </w:rPr>
      </w:pPr>
      <w:r>
        <w:rPr>
          <w:rFonts w:ascii="Calibri" w:eastAsia="Calibri" w:hAnsi="Calibri" w:cs="Helvetica Neue"/>
          <w:lang w:eastAsia="zh-CN"/>
        </w:rPr>
        <w:t>Tale ricerca si realizzerà nelle Province di Firenze, Prato e Pistoia, ma verranno prese in considerazione anche candidature pervenute da altri territori;</w:t>
      </w:r>
    </w:p>
    <w:p w14:paraId="45A8649C" w14:textId="395CA213" w:rsidR="008A76EB" w:rsidRPr="008D3A89" w:rsidRDefault="00C31F55" w:rsidP="00F71C2D">
      <w:pPr>
        <w:jc w:val="both"/>
        <w:rPr>
          <w:rFonts w:ascii="Calibri" w:eastAsia="Calibri" w:hAnsi="Calibri" w:cs="Helvetica Neue"/>
          <w:lang w:eastAsia="zh-CN"/>
        </w:rPr>
      </w:pPr>
      <w:r>
        <w:rPr>
          <w:rFonts w:ascii="Calibri" w:eastAsia="Calibri" w:hAnsi="Calibri" w:cs="Helvetica Neue"/>
          <w:lang w:eastAsia="zh-CN"/>
        </w:rPr>
        <w:t xml:space="preserve">- </w:t>
      </w:r>
      <w:r>
        <w:rPr>
          <w:rFonts w:ascii="Calibri" w:eastAsia="Calibri" w:hAnsi="Calibri" w:cs="Helvetica Neue"/>
          <w:b/>
          <w:bCs/>
          <w:lang w:eastAsia="zh-CN"/>
        </w:rPr>
        <w:t>l’Università di Pisa</w:t>
      </w:r>
      <w:r>
        <w:rPr>
          <w:rFonts w:ascii="Calibri" w:eastAsia="Calibri" w:hAnsi="Calibri" w:cs="Helvetica Neue"/>
          <w:lang w:eastAsia="zh-CN"/>
        </w:rPr>
        <w:t xml:space="preserve"> con la cattedra della Prof.ssa Elena Falaschi approfondirà l’introduzione della pratica della </w:t>
      </w:r>
      <w:r w:rsidRPr="008D3A89">
        <w:rPr>
          <w:rFonts w:ascii="Calibri" w:eastAsia="Calibri" w:hAnsi="Calibri" w:cs="Helvetica Neue"/>
          <w:lang w:eastAsia="zh-CN"/>
        </w:rPr>
        <w:t xml:space="preserve">lettura </w:t>
      </w:r>
      <w:r w:rsidR="00F71C2D" w:rsidRPr="008D3A89">
        <w:rPr>
          <w:rFonts w:ascii="Calibri" w:eastAsia="Calibri" w:hAnsi="Calibri" w:cs="Helvetica Neue"/>
          <w:lang w:eastAsia="zh-CN"/>
        </w:rPr>
        <w:t xml:space="preserve">autonoma e </w:t>
      </w:r>
      <w:r w:rsidRPr="008D3A89">
        <w:rPr>
          <w:rFonts w:ascii="Calibri" w:eastAsia="Calibri" w:hAnsi="Calibri" w:cs="Helvetica Neue"/>
          <w:lang w:eastAsia="zh-CN"/>
        </w:rPr>
        <w:t>ad alta voce evidenziandone gli effetti sul benessere degli insegnanti delle scuole primarie e del primo anno delle scuole secondarie di primo</w:t>
      </w:r>
      <w:r w:rsidRPr="008D3A89">
        <w:rPr>
          <w:rFonts w:ascii="Calibri" w:eastAsia="Calibri" w:hAnsi="Calibri" w:cs="Helvetica Neue"/>
          <w:lang w:eastAsia="zh-CN"/>
        </w:rPr>
        <w:t xml:space="preserve"> grado della Toscana.</w:t>
      </w:r>
      <w:r w:rsidR="00F71C2D" w:rsidRPr="008D3A89">
        <w:rPr>
          <w:rFonts w:ascii="Calibri" w:eastAsia="Calibri" w:hAnsi="Calibri" w:cs="Helvetica Neue"/>
          <w:lang w:eastAsia="zh-CN"/>
        </w:rPr>
        <w:t xml:space="preserve"> Nello specifico, verranno indagate le percezioni degli insegnanti </w:t>
      </w:r>
      <w:r w:rsidR="009F720D" w:rsidRPr="008D3A89">
        <w:rPr>
          <w:rFonts w:ascii="Calibri" w:eastAsia="Calibri" w:hAnsi="Calibri" w:cs="Helvetica Neue"/>
          <w:lang w:eastAsia="zh-CN"/>
        </w:rPr>
        <w:t xml:space="preserve">per far emergere gli effetti che le pratiche di “cura” attraverso la lettura </w:t>
      </w:r>
      <w:r w:rsidR="00F71C2D" w:rsidRPr="008D3A89">
        <w:rPr>
          <w:rFonts w:ascii="Calibri" w:eastAsia="Calibri" w:hAnsi="Calibri" w:cs="Helvetica Neue"/>
          <w:lang w:eastAsia="zh-CN"/>
        </w:rPr>
        <w:t>produc</w:t>
      </w:r>
      <w:r w:rsidR="009F720D" w:rsidRPr="008D3A89">
        <w:rPr>
          <w:rFonts w:ascii="Calibri" w:eastAsia="Calibri" w:hAnsi="Calibri" w:cs="Helvetica Neue"/>
          <w:lang w:eastAsia="zh-CN"/>
        </w:rPr>
        <w:t>ono</w:t>
      </w:r>
      <w:r w:rsidR="00F71C2D" w:rsidRPr="008D3A89">
        <w:rPr>
          <w:rFonts w:ascii="Calibri" w:eastAsia="Calibri" w:hAnsi="Calibri" w:cs="Helvetica Neue"/>
          <w:lang w:eastAsia="zh-CN"/>
        </w:rPr>
        <w:t xml:space="preserve"> nel tempo e a livello sistemico (con i bambini, con i colleghi, con i genitori) </w:t>
      </w:r>
      <w:r w:rsidR="009F720D" w:rsidRPr="008D3A89">
        <w:rPr>
          <w:rFonts w:ascii="Calibri" w:eastAsia="Calibri" w:hAnsi="Calibri" w:cs="Helvetica Neue"/>
          <w:lang w:eastAsia="zh-CN"/>
        </w:rPr>
        <w:t xml:space="preserve">sul proprio e altrui benessere, </w:t>
      </w:r>
      <w:r w:rsidR="00F71C2D" w:rsidRPr="008D3A89">
        <w:rPr>
          <w:rFonts w:ascii="Calibri" w:eastAsia="Calibri" w:hAnsi="Calibri" w:cs="Helvetica Neue"/>
          <w:lang w:eastAsia="zh-CN"/>
        </w:rPr>
        <w:t>anche in relazione ai paradigmi pedagogici dell’inclusione e dell’interdisciplinarità.</w:t>
      </w:r>
    </w:p>
    <w:p w14:paraId="68288E5C" w14:textId="2ED2BD5E" w:rsidR="008A76EB" w:rsidRDefault="00C31F55">
      <w:pPr>
        <w:jc w:val="both"/>
        <w:rPr>
          <w:rFonts w:ascii="Calibri" w:eastAsia="Calibri" w:hAnsi="Calibri" w:cs="Helvetica Neue"/>
          <w:lang w:eastAsia="zh-CN"/>
        </w:rPr>
      </w:pPr>
      <w:r w:rsidRPr="008D3A89">
        <w:rPr>
          <w:rFonts w:ascii="Calibri" w:eastAsia="Calibri" w:hAnsi="Calibri" w:cs="Helvetica Neue"/>
          <w:lang w:eastAsia="zh-CN"/>
        </w:rPr>
        <w:t xml:space="preserve">Tale ricerca si realizzerà nelle Province di Lucca, Pisa, Massa e Livorno, ma verranno prese in considerazione anche </w:t>
      </w:r>
      <w:r w:rsidRPr="008D3A89">
        <w:rPr>
          <w:rFonts w:ascii="Calibri" w:eastAsia="Calibri" w:hAnsi="Calibri" w:cs="Helvetica Neue"/>
          <w:lang w:eastAsia="zh-CN"/>
        </w:rPr>
        <w:t>candidature pervenute da altri</w:t>
      </w:r>
      <w:r>
        <w:rPr>
          <w:rFonts w:ascii="Calibri" w:eastAsia="Calibri" w:hAnsi="Calibri" w:cs="Helvetica Neue"/>
          <w:lang w:eastAsia="zh-CN"/>
        </w:rPr>
        <w:t xml:space="preserve"> territori;</w:t>
      </w:r>
    </w:p>
    <w:p w14:paraId="76EA4984" w14:textId="77777777" w:rsidR="008A76EB" w:rsidRDefault="00C31F55">
      <w:pPr>
        <w:jc w:val="both"/>
        <w:rPr>
          <w:rFonts w:ascii="Calibri" w:eastAsia="Calibri" w:hAnsi="Calibri" w:cs="Helvetica Neue"/>
          <w:lang w:eastAsia="zh-CN"/>
        </w:rPr>
      </w:pPr>
      <w:r>
        <w:rPr>
          <w:rFonts w:ascii="Calibri" w:eastAsia="Calibri" w:hAnsi="Calibri" w:cs="Helvetica Neue"/>
          <w:lang w:eastAsia="zh-CN"/>
        </w:rPr>
        <w:t xml:space="preserve">- </w:t>
      </w:r>
      <w:r>
        <w:rPr>
          <w:rFonts w:ascii="Calibri" w:eastAsia="Calibri" w:hAnsi="Calibri" w:cs="Helvetica Neue"/>
          <w:b/>
          <w:bCs/>
          <w:lang w:eastAsia="zh-CN"/>
        </w:rPr>
        <w:t>l’Università degli studi di Siena</w:t>
      </w:r>
      <w:r>
        <w:rPr>
          <w:rFonts w:ascii="Calibri" w:eastAsia="Calibri" w:hAnsi="Calibri" w:cs="Helvetica Neue"/>
          <w:lang w:eastAsia="zh-CN"/>
        </w:rPr>
        <w:t xml:space="preserve"> con la cattedra della Prof.ssa Maria Rita Mancaniello sugli effetti e</w:t>
      </w:r>
    </w:p>
    <w:p w14:paraId="151354F3" w14:textId="77777777" w:rsidR="008A76EB" w:rsidRDefault="00C31F55">
      <w:pPr>
        <w:jc w:val="both"/>
        <w:rPr>
          <w:rFonts w:ascii="Calibri" w:eastAsia="Calibri" w:hAnsi="Calibri" w:cs="Helvetica Neue"/>
          <w:lang w:eastAsia="zh-CN"/>
        </w:rPr>
      </w:pPr>
      <w:r>
        <w:rPr>
          <w:rFonts w:ascii="Calibri" w:eastAsia="Calibri" w:hAnsi="Calibri" w:cs="Helvetica Neue"/>
          <w:lang w:eastAsia="zh-CN"/>
        </w:rPr>
        <w:t>sull’introduzione della pratica dell’ascolto della lettura ad alta voce nel secondo e terzo anno della scuol</w:t>
      </w:r>
      <w:r>
        <w:rPr>
          <w:rFonts w:ascii="Calibri" w:eastAsia="Calibri" w:hAnsi="Calibri" w:cs="Helvetica Neue"/>
          <w:lang w:eastAsia="zh-CN"/>
        </w:rPr>
        <w:t>a secondaria di primo grado, nelle scuole secondarie di secondo grado della Toscana, in particolare del primo biennio e nelle scuole in carcere.</w:t>
      </w:r>
    </w:p>
    <w:p w14:paraId="21AEBBD5" w14:textId="77777777" w:rsidR="008A76EB" w:rsidRDefault="00C31F55">
      <w:pPr>
        <w:jc w:val="both"/>
        <w:rPr>
          <w:rFonts w:ascii="Calibri" w:eastAsia="Calibri" w:hAnsi="Calibri" w:cs="Helvetica Neue"/>
          <w:lang w:eastAsia="zh-CN"/>
        </w:rPr>
      </w:pPr>
      <w:r>
        <w:rPr>
          <w:rFonts w:ascii="Calibri" w:eastAsia="Calibri" w:hAnsi="Calibri" w:cs="Helvetica Neue"/>
          <w:lang w:eastAsia="zh-CN"/>
        </w:rPr>
        <w:t>Tale ricerca si realizzerà nelle Province di Grosseto, Siena e Arezzo, ma verranno prese in considerazione anch</w:t>
      </w:r>
      <w:r>
        <w:rPr>
          <w:rFonts w:ascii="Calibri" w:eastAsia="Calibri" w:hAnsi="Calibri" w:cs="Helvetica Neue"/>
          <w:lang w:eastAsia="zh-CN"/>
        </w:rPr>
        <w:t>e candidature pervenute da altri territori;</w:t>
      </w:r>
    </w:p>
    <w:p w14:paraId="46C532EF" w14:textId="77777777" w:rsidR="008A76EB" w:rsidRDefault="008A76EB">
      <w:pPr>
        <w:jc w:val="both"/>
        <w:rPr>
          <w:rFonts w:ascii="Calibri" w:eastAsia="Calibri" w:hAnsi="Calibri" w:cs="Helvetica Neue"/>
          <w:color w:val="000000"/>
          <w:lang w:eastAsia="zh-CN"/>
        </w:rPr>
      </w:pPr>
    </w:p>
    <w:p w14:paraId="163FC8AD" w14:textId="77777777" w:rsidR="008A76EB" w:rsidRDefault="00C31F55">
      <w:pPr>
        <w:jc w:val="both"/>
      </w:pPr>
      <w:r>
        <w:rPr>
          <w:rFonts w:ascii="Calibri" w:hAnsi="Calibri"/>
        </w:rPr>
        <w:t xml:space="preserve">Sito: </w:t>
      </w:r>
      <w:hyperlink r:id="rId15">
        <w:r>
          <w:rPr>
            <w:rStyle w:val="CollegamentoInternet"/>
          </w:rPr>
          <w:t>https://www.regione.toscana.it/-/leggereforte</w:t>
        </w:r>
      </w:hyperlink>
    </w:p>
    <w:p w14:paraId="28026420" w14:textId="77777777" w:rsidR="008A76EB" w:rsidRDefault="008A76EB">
      <w:pPr>
        <w:jc w:val="both"/>
        <w:rPr>
          <w:rFonts w:ascii="Calibri" w:hAnsi="Calibri"/>
          <w:b/>
          <w:bCs/>
        </w:rPr>
      </w:pPr>
    </w:p>
    <w:p w14:paraId="7EC7D9D7" w14:textId="77777777" w:rsidR="008A76EB" w:rsidRDefault="00C31F55">
      <w:r>
        <w:rPr>
          <w:rFonts w:ascii="Calibri" w:hAnsi="Calibri"/>
          <w:lang w:val="en-US"/>
        </w:rPr>
        <w:t xml:space="preserve">Mail: </w:t>
      </w:r>
      <w:hyperlink r:id="rId16">
        <w:r>
          <w:rPr>
            <w:rStyle w:val="CollegamentoInternet"/>
            <w:rFonts w:ascii="Calibri" w:hAnsi="Calibri"/>
            <w:lang w:val="en-US"/>
          </w:rPr>
          <w:t>leggereforte@regione.toscana.it</w:t>
        </w:r>
      </w:hyperlink>
    </w:p>
    <w:p w14:paraId="53FD127A" w14:textId="77777777" w:rsidR="008A76EB" w:rsidRDefault="008A76EB">
      <w:pPr>
        <w:rPr>
          <w:b/>
          <w:bCs/>
          <w:lang w:val="en-US"/>
        </w:rPr>
      </w:pPr>
    </w:p>
    <w:p w14:paraId="2EBAB873" w14:textId="77777777" w:rsidR="008A76EB" w:rsidRDefault="008A76EB"/>
    <w:sectPr w:rsidR="008A76EB">
      <w:headerReference w:type="default" r:id="rId17"/>
      <w:footerReference w:type="default" r:id="rId18"/>
      <w:pgSz w:w="11906" w:h="16838"/>
      <w:pgMar w:top="1983" w:right="1134" w:bottom="1700" w:left="1134" w:header="1417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44DA" w14:textId="77777777" w:rsidR="00E27752" w:rsidRDefault="00E27752">
      <w:r>
        <w:separator/>
      </w:r>
    </w:p>
  </w:endnote>
  <w:endnote w:type="continuationSeparator" w:id="0">
    <w:p w14:paraId="1A3DAE2B" w14:textId="77777777" w:rsidR="00E27752" w:rsidRDefault="00E2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mbria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Helvetica Neue"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4861" w14:textId="77777777" w:rsidR="008A76EB" w:rsidRDefault="00C31F55">
    <w:pPr>
      <w:pStyle w:val="Pidipagina"/>
      <w:ind w:left="1134"/>
    </w:pPr>
    <w:r>
      <w:t xml:space="preserve"> </w:t>
    </w:r>
    <w:r>
      <w:rPr>
        <w:noProof/>
      </w:rPr>
      <w:drawing>
        <wp:inline distT="0" distB="0" distL="0" distR="0" wp14:anchorId="77A86A70" wp14:editId="1308364A">
          <wp:extent cx="6172200" cy="5715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70DB" w14:textId="77777777" w:rsidR="00E27752" w:rsidRDefault="00E27752">
      <w:r>
        <w:separator/>
      </w:r>
    </w:p>
  </w:footnote>
  <w:footnote w:type="continuationSeparator" w:id="0">
    <w:p w14:paraId="49F34AF2" w14:textId="77777777" w:rsidR="00E27752" w:rsidRDefault="00E27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BAA9" w14:textId="77777777" w:rsidR="008A76EB" w:rsidRDefault="00C31F55">
    <w:pPr>
      <w:pStyle w:val="Intestazione"/>
    </w:pPr>
    <w:r>
      <w:rPr>
        <w:noProof/>
      </w:rPr>
      <w:drawing>
        <wp:anchor distT="0" distB="0" distL="0" distR="0" simplePos="0" relativeHeight="7" behindDoc="1" locked="0" layoutInCell="1" allowOverlap="1" wp14:anchorId="734B252D" wp14:editId="24DE1A6C">
          <wp:simplePos x="0" y="0"/>
          <wp:positionH relativeFrom="column">
            <wp:posOffset>-138430</wp:posOffset>
          </wp:positionH>
          <wp:positionV relativeFrom="paragraph">
            <wp:posOffset>-272415</wp:posOffset>
          </wp:positionV>
          <wp:extent cx="6396990" cy="601980"/>
          <wp:effectExtent l="0" t="0" r="0" b="0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699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EB"/>
    <w:rsid w:val="002A7E51"/>
    <w:rsid w:val="00323B45"/>
    <w:rsid w:val="003435B1"/>
    <w:rsid w:val="00351E8C"/>
    <w:rsid w:val="00577ED9"/>
    <w:rsid w:val="00693C65"/>
    <w:rsid w:val="006B61EA"/>
    <w:rsid w:val="006C20E9"/>
    <w:rsid w:val="00853662"/>
    <w:rsid w:val="008A76EB"/>
    <w:rsid w:val="008D3A89"/>
    <w:rsid w:val="008E12D4"/>
    <w:rsid w:val="00910DE2"/>
    <w:rsid w:val="0091357A"/>
    <w:rsid w:val="00914DCB"/>
    <w:rsid w:val="00952864"/>
    <w:rsid w:val="009F720D"/>
    <w:rsid w:val="00A0574C"/>
    <w:rsid w:val="00BC7427"/>
    <w:rsid w:val="00C01DAF"/>
    <w:rsid w:val="00C31F55"/>
    <w:rsid w:val="00C71AC0"/>
    <w:rsid w:val="00C84F2C"/>
    <w:rsid w:val="00D60745"/>
    <w:rsid w:val="00D64D7D"/>
    <w:rsid w:val="00DD6E9E"/>
    <w:rsid w:val="00E27752"/>
    <w:rsid w:val="00EC24F6"/>
    <w:rsid w:val="00F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EDF5"/>
  <w15:docId w15:val="{48A21DEA-F6CE-4D90-A70C-634985D8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211A"/>
    <w:rPr>
      <w:rFonts w:ascii="Times New Roman" w:eastAsia="Times New Roman" w:hAnsi="Times New Roman" w:cs="Times New Roman"/>
      <w:color w:val="00000A"/>
      <w:sz w:val="24"/>
      <w:lang w:eastAsia="it-IT"/>
    </w:rPr>
  </w:style>
  <w:style w:type="paragraph" w:styleId="Titolo1">
    <w:name w:val="heading 1"/>
    <w:basedOn w:val="Normale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80" w:after="80"/>
      <w:outlineLvl w:val="3"/>
    </w:pPr>
    <w:rPr>
      <w:color w:val="666666"/>
    </w:rPr>
  </w:style>
  <w:style w:type="paragraph" w:styleId="Titolo5">
    <w:name w:val="heading 5"/>
    <w:basedOn w:val="Normale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94C0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495712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Calibri" w:eastAsiaTheme="minorHAnsi" w:hAnsi="Calibri" w:cs="Helvetica"/>
      <w:lang w:eastAsia="en-US"/>
    </w:rPr>
  </w:style>
  <w:style w:type="character" w:customStyle="1" w:styleId="ListLabel2">
    <w:name w:val="ListLabel 2"/>
    <w:qFormat/>
    <w:rPr>
      <w:rFonts w:ascii="Calibri" w:eastAsiaTheme="minorHAnsi" w:hAnsi="Calibri" w:cs="Helvetica"/>
      <w:b/>
      <w:bCs/>
      <w:lang w:eastAsia="en-US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0">
    <w:name w:val="ListLabel 10"/>
    <w:qFormat/>
    <w:rPr>
      <w:sz w:val="24"/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ascii="Calibri" w:eastAsiaTheme="minorHAnsi" w:hAnsi="Calibri" w:cs="Helvetica"/>
      <w:lang w:eastAsia="en-US"/>
    </w:rPr>
  </w:style>
  <w:style w:type="character" w:customStyle="1" w:styleId="ListLabel21">
    <w:name w:val="ListLabel 21"/>
    <w:qFormat/>
    <w:rPr>
      <w:rFonts w:ascii="Calibri" w:eastAsiaTheme="minorHAnsi" w:hAnsi="Calibri" w:cs="Helvetica"/>
      <w:b/>
      <w:bCs/>
      <w:lang w:eastAsia="en-US"/>
    </w:rPr>
  </w:style>
  <w:style w:type="character" w:customStyle="1" w:styleId="ListLabel22">
    <w:name w:val="ListLabel 22"/>
    <w:qFormat/>
    <w:rPr>
      <w:rFonts w:ascii="Calibri" w:eastAsiaTheme="minorHAnsi" w:hAnsi="Calibri" w:cs="Helvetica"/>
      <w:lang w:eastAsia="en-US"/>
    </w:rPr>
  </w:style>
  <w:style w:type="character" w:customStyle="1" w:styleId="ListLabel23">
    <w:name w:val="ListLabel 23"/>
    <w:qFormat/>
    <w:rPr>
      <w:rFonts w:ascii="Calibri" w:eastAsiaTheme="minorHAnsi" w:hAnsi="Calibri" w:cs="Helvetica"/>
      <w:b/>
      <w:bCs/>
      <w:lang w:eastAsia="en-US"/>
    </w:rPr>
  </w:style>
  <w:style w:type="character" w:customStyle="1" w:styleId="ListLabel24">
    <w:name w:val="ListLabel 24"/>
    <w:qFormat/>
    <w:rPr>
      <w:rFonts w:ascii="Calibri" w:eastAsiaTheme="minorHAnsi" w:hAnsi="Calibri" w:cs="Helvetica"/>
      <w:lang w:eastAsia="en-US"/>
    </w:rPr>
  </w:style>
  <w:style w:type="character" w:customStyle="1" w:styleId="ListLabel25">
    <w:name w:val="ListLabel 25"/>
    <w:qFormat/>
    <w:rPr>
      <w:rFonts w:ascii="Calibri" w:eastAsiaTheme="minorHAnsi" w:hAnsi="Calibri" w:cs="Helvetica"/>
      <w:b/>
      <w:bCs/>
      <w:lang w:eastAsia="en-US"/>
    </w:rPr>
  </w:style>
  <w:style w:type="character" w:styleId="Enfasigrassetto">
    <w:name w:val="Strong"/>
    <w:basedOn w:val="Carpredefinitoparagrafo"/>
    <w:uiPriority w:val="22"/>
    <w:qFormat/>
    <w:rsid w:val="007F54F6"/>
    <w:rPr>
      <w:b/>
      <w:bCs/>
    </w:rPr>
  </w:style>
  <w:style w:type="character" w:customStyle="1" w:styleId="fontstyle01">
    <w:name w:val="fontstyle01"/>
    <w:basedOn w:val="Carpredefinitoparagrafo"/>
    <w:qFormat/>
    <w:rsid w:val="00FC6980"/>
    <w:rPr>
      <w:rFonts w:ascii="CIDFont+F1" w:hAnsi="CIDFont+F1"/>
      <w:b w:val="0"/>
      <w:bCs w:val="0"/>
      <w:i w:val="0"/>
      <w:iCs w:val="0"/>
      <w:color w:val="000000"/>
      <w:sz w:val="24"/>
      <w:szCs w:val="24"/>
    </w:rPr>
  </w:style>
  <w:style w:type="character" w:customStyle="1" w:styleId="ListLabel26">
    <w:name w:val="ListLabel 26"/>
    <w:qFormat/>
    <w:rPr>
      <w:rFonts w:eastAsia="SimSun" w:cs="Aria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semiHidden/>
    <w:unhideWhenUsed/>
    <w:qFormat/>
    <w:rsid w:val="0047037A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FB1263"/>
    <w:pPr>
      <w:ind w:left="720"/>
      <w:contextualSpacing/>
    </w:pPr>
  </w:style>
  <w:style w:type="paragraph" w:customStyle="1" w:styleId="Standard">
    <w:name w:val="Standard"/>
    <w:qFormat/>
    <w:rsid w:val="00EA77CF"/>
    <w:pPr>
      <w:suppressAutoHyphens/>
      <w:textAlignment w:val="baseline"/>
    </w:pPr>
    <w:rPr>
      <w:rFonts w:ascii="Calibri" w:eastAsia="Calibri" w:hAnsi="Calibri" w:cs="F"/>
      <w:color w:val="00000A"/>
      <w:sz w:val="24"/>
    </w:rPr>
  </w:style>
  <w:style w:type="paragraph" w:styleId="Pidipagina">
    <w:name w:val="footer"/>
    <w:basedOn w:val="Normale"/>
  </w:style>
  <w:style w:type="paragraph" w:styleId="Sottotitolo">
    <w:name w:val="Subtitle"/>
    <w:basedOn w:val="Normale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C84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toscana.it/scuola/speciali/leggereforte/i-materiali" TargetMode="External"/><Relationship Id="rId13" Type="http://schemas.openxmlformats.org/officeDocument/2006/relationships/hyperlink" Target="https://indagine.indire.it/index.php/417158?lang=it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regione.toscana.it/scuola/speciali/leggereforte/i-risultati" TargetMode="External"/><Relationship Id="rId12" Type="http://schemas.openxmlformats.org/officeDocument/2006/relationships/hyperlink" Target="https://www.regione.toscana.it/scuola/speciali/leggereforte/leggere-a-voce-alta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leggereforte@regione.toscana.i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nipg.it/" TargetMode="External"/><Relationship Id="rId11" Type="http://schemas.openxmlformats.org/officeDocument/2006/relationships/hyperlink" Target="https://www.regione.toscana.it/scuola/speciali/leggereforte/l-adesion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egione.toscana.it/-/leggereforte" TargetMode="External"/><Relationship Id="rId10" Type="http://schemas.openxmlformats.org/officeDocument/2006/relationships/hyperlink" Target="http://www.regione.toscana.it/-/leggere-forte-materiali-didattici-della-formazione-accesso-riservato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regione.toscana.it/scuola/speciali/leggereforte/la-formazione" TargetMode="External"/><Relationship Id="rId14" Type="http://schemas.openxmlformats.org/officeDocument/2006/relationships/hyperlink" Target="mailto:leggereforte@indir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2718</Words>
  <Characters>15497</Characters>
  <Application>Microsoft Office Word</Application>
  <DocSecurity>4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toti</dc:creator>
  <dc:description/>
  <cp:lastModifiedBy>Loredana Camizzi</cp:lastModifiedBy>
  <cp:revision>2</cp:revision>
  <cp:lastPrinted>2019-12-05T12:51:00Z</cp:lastPrinted>
  <dcterms:created xsi:type="dcterms:W3CDTF">2023-12-22T11:52:00Z</dcterms:created>
  <dcterms:modified xsi:type="dcterms:W3CDTF">2023-12-22T11:52:00Z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